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江苏南沿江城际铁路武进站综合交通枢纽工程项目第三方质量检测</w:t>
      </w:r>
    </w:p>
    <w:p>
      <w:pPr>
        <w:spacing w:line="54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工程招标公告</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编号：ZRCG-20211001</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常州中瑞工程造价咨询有限公司受江苏先行建设有限公司的委托，对江苏南沿江城际铁路武进站综合交通枢纽工程项目第三方质量检测工程进行公开招标。有关事项的具体内容通知如下： </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一、招标内容：</w:t>
      </w:r>
    </w:p>
    <w:p>
      <w:pPr>
        <w:spacing w:line="360" w:lineRule="exact"/>
        <w:ind w:firstLine="420" w:firstLineChars="200"/>
        <w:rPr>
          <w:rFonts w:asciiTheme="minorEastAsia" w:hAnsiTheme="minorEastAsia" w:cstheme="minorEastAsia"/>
          <w:szCs w:val="21"/>
        </w:rPr>
      </w:pPr>
      <w:r>
        <w:rPr>
          <w:rFonts w:asciiTheme="minorEastAsia" w:hAnsiTheme="minorEastAsia" w:cstheme="minorEastAsia"/>
          <w:szCs w:val="21"/>
        </w:rPr>
        <w:t>1、工程地点：</w:t>
      </w:r>
      <w:r>
        <w:rPr>
          <w:rFonts w:hint="eastAsia" w:asciiTheme="minorEastAsia" w:hAnsiTheme="minorEastAsia" w:cstheme="minorEastAsia"/>
          <w:szCs w:val="21"/>
        </w:rPr>
        <w:t>常州市武进区</w:t>
      </w:r>
      <w:r>
        <w:rPr>
          <w:rFonts w:asciiTheme="minorEastAsia" w:hAnsiTheme="minorEastAsia" w:cstheme="minorEastAsia"/>
          <w:szCs w:val="21"/>
        </w:rPr>
        <w:t>。</w:t>
      </w:r>
    </w:p>
    <w:p>
      <w:pPr>
        <w:spacing w:line="360" w:lineRule="exact"/>
        <w:ind w:firstLine="420" w:firstLineChars="200"/>
        <w:rPr>
          <w:rFonts w:asciiTheme="minorEastAsia" w:hAnsiTheme="minorEastAsia" w:cstheme="minorEastAsia"/>
          <w:szCs w:val="21"/>
        </w:rPr>
      </w:pPr>
      <w:r>
        <w:rPr>
          <w:rFonts w:asciiTheme="minorEastAsia" w:hAnsiTheme="minorEastAsia" w:cstheme="minorEastAsia"/>
          <w:szCs w:val="21"/>
        </w:rPr>
        <w:t>2、工程规模：</w:t>
      </w:r>
      <w:r>
        <w:rPr>
          <w:rFonts w:hint="eastAsia" w:asciiTheme="minorEastAsia" w:hAnsiTheme="minorEastAsia" w:cstheme="minorEastAsia"/>
          <w:szCs w:val="21"/>
        </w:rPr>
        <w:t>江苏南沿江城际铁路武进站综合交通枢纽工程，</w:t>
      </w:r>
      <w:r>
        <w:rPr>
          <w:rFonts w:asciiTheme="minorEastAsia" w:hAnsiTheme="minorEastAsia" w:cstheme="minorEastAsia"/>
          <w:szCs w:val="21"/>
        </w:rPr>
        <w:t>规划总用地面积100334</w:t>
      </w:r>
      <w:r>
        <w:rPr>
          <w:rFonts w:hint="eastAsia" w:asciiTheme="minorEastAsia" w:hAnsiTheme="minorEastAsia" w:cstheme="minorEastAsia"/>
          <w:szCs w:val="21"/>
        </w:rPr>
        <w:t>㎡</w:t>
      </w:r>
      <w:r>
        <w:rPr>
          <w:rFonts w:asciiTheme="minorEastAsia" w:hAnsiTheme="minorEastAsia" w:cstheme="minorEastAsia"/>
          <w:szCs w:val="21"/>
        </w:rPr>
        <w:t>，</w:t>
      </w:r>
      <w:r>
        <w:rPr>
          <w:rFonts w:hint="eastAsia" w:asciiTheme="minorEastAsia" w:hAnsiTheme="minorEastAsia" w:cstheme="minorEastAsia"/>
          <w:szCs w:val="21"/>
        </w:rPr>
        <w:t>建筑总面积</w:t>
      </w:r>
      <w:r>
        <w:rPr>
          <w:rFonts w:asciiTheme="minorEastAsia" w:hAnsiTheme="minorEastAsia" w:cstheme="minorEastAsia"/>
          <w:szCs w:val="21"/>
        </w:rPr>
        <w:t>84945</w:t>
      </w:r>
      <w:r>
        <w:rPr>
          <w:rFonts w:hint="eastAsia" w:asciiTheme="minorEastAsia" w:hAnsiTheme="minorEastAsia" w:cstheme="minorEastAsia"/>
          <w:szCs w:val="21"/>
        </w:rPr>
        <w:t>㎡，其中地上建筑面积</w:t>
      </w:r>
      <w:r>
        <w:rPr>
          <w:rFonts w:asciiTheme="minorEastAsia" w:hAnsiTheme="minorEastAsia" w:cstheme="minorEastAsia"/>
          <w:szCs w:val="21"/>
        </w:rPr>
        <w:t>11560</w:t>
      </w:r>
      <w:r>
        <w:rPr>
          <w:rFonts w:hint="eastAsia" w:asciiTheme="minorEastAsia" w:hAnsiTheme="minorEastAsia" w:cstheme="minorEastAsia"/>
          <w:szCs w:val="21"/>
        </w:rPr>
        <w:t>㎡，地下建筑面积</w:t>
      </w:r>
      <w:r>
        <w:rPr>
          <w:rFonts w:asciiTheme="minorEastAsia" w:hAnsiTheme="minorEastAsia" w:cstheme="minorEastAsia"/>
          <w:szCs w:val="21"/>
        </w:rPr>
        <w:t>73385</w:t>
      </w:r>
      <w:r>
        <w:rPr>
          <w:rFonts w:hint="eastAsia" w:asciiTheme="minorEastAsia" w:hAnsiTheme="minorEastAsia" w:cstheme="minorEastAsia"/>
          <w:szCs w:val="21"/>
        </w:rPr>
        <w:t>㎡。建设</w:t>
      </w:r>
      <w:r>
        <w:rPr>
          <w:rFonts w:asciiTheme="minorEastAsia" w:hAnsiTheme="minorEastAsia" w:cstheme="minorEastAsia"/>
          <w:szCs w:val="21"/>
        </w:rPr>
        <w:t>内容</w:t>
      </w:r>
      <w:r>
        <w:rPr>
          <w:rFonts w:hint="eastAsia" w:asciiTheme="minorEastAsia" w:hAnsiTheme="minorEastAsia" w:cstheme="minorEastAsia"/>
          <w:szCs w:val="21"/>
        </w:rPr>
        <w:t>主要包括站前广场、公交场站、枢纽服务楼、综合换乘中心、地下出租车蓄车场、地下停车库、地下换乘厅、地铁车站预留基础工程、市政配套道路及景观绿化等。</w:t>
      </w:r>
    </w:p>
    <w:p>
      <w:pPr>
        <w:spacing w:line="360" w:lineRule="exact"/>
        <w:ind w:firstLine="420" w:firstLineChars="200"/>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项目总投资：205974.19万元。</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、招标范围</w:t>
      </w:r>
      <w:r>
        <w:rPr>
          <w:rFonts w:hint="eastAsia" w:asciiTheme="minorEastAsia" w:hAnsiTheme="minorEastAsia" w:cstheme="minorEastAsia"/>
          <w:szCs w:val="21"/>
        </w:rPr>
        <w:t>：</w:t>
      </w:r>
      <w:r>
        <w:rPr>
          <w:rFonts w:asciiTheme="minorEastAsia" w:hAnsiTheme="minorEastAsia" w:cstheme="minorEastAsia"/>
          <w:szCs w:val="21"/>
        </w:rPr>
        <w:t>江苏南沿江城际铁路武进站综合交通枢纽工程项目</w:t>
      </w:r>
      <w:r>
        <w:rPr>
          <w:rFonts w:hint="eastAsia" w:asciiTheme="minorEastAsia" w:hAnsiTheme="minorEastAsia" w:cstheme="minorEastAsia"/>
          <w:b/>
          <w:szCs w:val="21"/>
        </w:rPr>
        <w:t>地铁车站预留基础工程</w:t>
      </w:r>
      <w:r>
        <w:rPr>
          <w:rFonts w:asciiTheme="minorEastAsia" w:hAnsiTheme="minorEastAsia" w:cstheme="minorEastAsia"/>
          <w:b/>
          <w:szCs w:val="21"/>
        </w:rPr>
        <w:t>第三方质量检测工程</w:t>
      </w:r>
      <w:r>
        <w:rPr>
          <w:rFonts w:asciiTheme="minorEastAsia" w:hAnsiTheme="minorEastAsia" w:cstheme="minorEastAsia"/>
          <w:szCs w:val="21"/>
        </w:rPr>
        <w:t>内所有</w:t>
      </w:r>
      <w:r>
        <w:rPr>
          <w:rFonts w:hint="eastAsia" w:asciiTheme="minorEastAsia" w:hAnsiTheme="minorEastAsia" w:cstheme="minorEastAsia"/>
          <w:szCs w:val="21"/>
        </w:rPr>
        <w:t>工作内容</w:t>
      </w:r>
      <w:r>
        <w:rPr>
          <w:rFonts w:asciiTheme="minorEastAsia" w:hAnsiTheme="minorEastAsia" w:cstheme="minorEastAsia"/>
          <w:szCs w:val="21"/>
        </w:rPr>
        <w:t>。</w:t>
      </w:r>
    </w:p>
    <w:p>
      <w:pPr>
        <w:spacing w:line="360" w:lineRule="auto"/>
        <w:ind w:firstLine="420" w:firstLineChars="200"/>
        <w:contextualSpacing/>
        <w:jc w:val="left"/>
        <w:rPr>
          <w:rFonts w:asciiTheme="minorEastAsia" w:hAnsiTheme="minorEastAsia" w:cstheme="minorEastAsia"/>
          <w:szCs w:val="21"/>
        </w:rPr>
      </w:pPr>
      <w:r>
        <w:rPr>
          <w:rFonts w:hint="eastAsia" w:asciiTheme="minorEastAsia" w:hAnsiTheme="minorEastAsia" w:cstheme="minorEastAsia"/>
          <w:szCs w:val="21"/>
        </w:rPr>
        <w:t>5、招标内容：以满足现行质量验收规范、现行质检验收规定、工程质量创优目标及招标人提出的检测项目要求的前提下，除招标人另行委托的基坑监测、电梯、消防、锅炉、防雷等特种检测内容外，包括但不限于江苏南沿江城际铁路武进站综合交通枢纽工程地铁车站预留基础工程土建工程主要材料、半成品、成品、基础工程和主体结构等重要环节工程质量抽检，抽检原则上在施工检测量的基础上按照15%频率执行。</w:t>
      </w:r>
    </w:p>
    <w:p>
      <w:pPr>
        <w:spacing w:line="360" w:lineRule="auto"/>
        <w:ind w:firstLine="420" w:firstLineChars="200"/>
        <w:contextualSpacing/>
        <w:jc w:val="left"/>
        <w:rPr>
          <w:rFonts w:asciiTheme="minorEastAsia" w:hAnsiTheme="minorEastAsia" w:cstheme="minorEastAsia"/>
          <w:szCs w:val="21"/>
        </w:rPr>
      </w:pPr>
      <w:r>
        <w:rPr>
          <w:rFonts w:hint="eastAsia" w:ascii="宋体" w:hAnsi="宋体" w:eastAsia="宋体" w:cs="宋体"/>
          <w:szCs w:val="21"/>
        </w:rPr>
        <w:t>检测内容</w:t>
      </w:r>
      <w:r>
        <w:rPr>
          <w:rFonts w:hint="eastAsia" w:asciiTheme="minorEastAsia" w:hAnsiTheme="minorEastAsia" w:cstheme="minorEastAsia"/>
          <w:szCs w:val="21"/>
        </w:rPr>
        <w:t>包含</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①地基基础工程检测：包括但不限于土钉承载力检测、锚杆试验、工程桩及支护桩桩基检测（含成孔质量检测、桩身完整性检测（桩长检测、桩探伤检测等）、基桩破损、抗弯、取芯、焊缝探伤检测、单桩承载力静载检测、低应变法检测、高应变法检测、声波透射法检测等，具体以设计文件要求为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②常规质量检测，包括但不限于水泥物理力学性能；钢筋（焊接、连接、拉拔等）力学性能；砂、石常规；混凝土、砂浆强度（包含配合比）；土工材料；墙体材料；预应力（钢材、锚夹具、金属螺纹管、混凝土等）检测、钢结构（探伤、防腐防火涂装、高强螺栓。</w:t>
      </w:r>
    </w:p>
    <w:p>
      <w:pPr>
        <w:widowControl/>
        <w:spacing w:line="360" w:lineRule="auto"/>
        <w:ind w:firstLine="420" w:firstLineChars="200"/>
        <w:jc w:val="left"/>
        <w:rPr>
          <w:rFonts w:asciiTheme="minorEastAsia" w:hAnsiTheme="minorEastAsia" w:cstheme="minorEastAsia"/>
          <w:szCs w:val="21"/>
        </w:rPr>
      </w:pPr>
      <w:r>
        <w:rPr>
          <w:rFonts w:hint="eastAsia" w:ascii="宋体" w:hAnsi="宋体" w:eastAsia="宋体" w:cs="宋体"/>
          <w:szCs w:val="21"/>
        </w:rPr>
        <w:t>③非常规检测，包括但不限于大体积砼测温、钢筋保护层厚度等实体结构检测等规划红线范围内工程项目所有质量检测内容。</w:t>
      </w:r>
    </w:p>
    <w:p>
      <w:pPr>
        <w:spacing w:line="360" w:lineRule="auto"/>
        <w:ind w:firstLine="420" w:firstLineChars="200"/>
        <w:contextualSpacing/>
        <w:jc w:val="left"/>
        <w:rPr>
          <w:rFonts w:asciiTheme="minorEastAsia" w:hAnsiTheme="minorEastAsia" w:cstheme="minorEastAsia"/>
          <w:szCs w:val="21"/>
        </w:rPr>
      </w:pPr>
      <w:r>
        <w:rPr>
          <w:rFonts w:hint="eastAsia" w:asciiTheme="minorEastAsia" w:hAnsiTheme="minorEastAsia" w:cstheme="minorEastAsia"/>
          <w:szCs w:val="21"/>
        </w:rPr>
        <w:t>6、质量要求：符合国家规范、规程和地方法规及“技术要求”等规定</w:t>
      </w:r>
      <w:r>
        <w:rPr>
          <w:rFonts w:asciiTheme="minorEastAsia" w:hAnsiTheme="minorEastAsia" w:cstheme="minorEastAsia"/>
          <w:szCs w:val="21"/>
        </w:rPr>
        <w:t>。</w:t>
      </w:r>
    </w:p>
    <w:p>
      <w:pPr>
        <w:spacing w:line="360" w:lineRule="auto"/>
        <w:ind w:firstLine="420" w:firstLineChars="200"/>
        <w:contextualSpacing/>
        <w:jc w:val="left"/>
        <w:rPr>
          <w:rFonts w:asciiTheme="minorEastAsia" w:hAnsiTheme="minorEastAsia" w:cstheme="minorEastAsia"/>
          <w:szCs w:val="21"/>
        </w:rPr>
      </w:pPr>
      <w:r>
        <w:rPr>
          <w:rFonts w:hint="eastAsia" w:asciiTheme="minorEastAsia" w:hAnsiTheme="minorEastAsia" w:cstheme="minorEastAsia"/>
          <w:szCs w:val="21"/>
        </w:rPr>
        <w:t>7、服务期限：按施工合同执行，与施工进度同步</w:t>
      </w:r>
      <w:r>
        <w:rPr>
          <w:rFonts w:asciiTheme="minorEastAsia" w:hAnsiTheme="minorEastAsia" w:cstheme="minorEastAsia"/>
          <w:szCs w:val="21"/>
        </w:rPr>
        <w:t>。</w:t>
      </w:r>
    </w:p>
    <w:p>
      <w:pPr>
        <w:pStyle w:val="4"/>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8、招标控制价：工程质量检测收费标准*75%。</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二、对投标人的基本要求：</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（一）符合政府采购法第二十二条第一款规定的条件：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1、具有独立承担民事责任的能力；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2、具有良好的商业信誉和健全的财务会计制度；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3、具有履行合同所必需的设备和专业技术能力；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4、有依法缴纳税收和社会保障资金的良好记录；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5、参加政府采购活动前三年内，在经营活动中没有重大违法记录；</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（二）其他资格要求： </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1、投标人具有有效的企业营业执照；</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hint="eastAsia"/>
          <w:color w:val="000000"/>
        </w:rPr>
        <w:t>具有省级建设主管部门</w:t>
      </w:r>
      <w:r>
        <w:rPr>
          <w:rFonts w:hint="eastAsia" w:asciiTheme="minorEastAsia" w:hAnsiTheme="minorEastAsia" w:cstheme="minorEastAsia"/>
          <w:szCs w:val="21"/>
        </w:rPr>
        <w:t>颁发的见证取样类、专项类及备案类检测资质；</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投标</w:t>
      </w:r>
      <w:r>
        <w:rPr>
          <w:rFonts w:hint="eastAsia" w:asciiTheme="minorEastAsia" w:hAnsiTheme="minorEastAsia" w:cstheme="minorEastAsia"/>
          <w:szCs w:val="21"/>
        </w:rPr>
        <w:t>人</w:t>
      </w:r>
      <w:r>
        <w:rPr>
          <w:rFonts w:asciiTheme="minorEastAsia" w:hAnsiTheme="minorEastAsia" w:cstheme="minorEastAsia"/>
          <w:szCs w:val="21"/>
        </w:rPr>
        <w:t>具有</w:t>
      </w:r>
      <w:r>
        <w:rPr>
          <w:rFonts w:hint="eastAsia" w:asciiTheme="minorEastAsia" w:hAnsiTheme="minorEastAsia" w:cstheme="minorEastAsia"/>
          <w:szCs w:val="21"/>
        </w:rPr>
        <w:t>省级及以上质量技术监督局核发的《计量认证证书》</w:t>
      </w:r>
      <w:r>
        <w:rPr>
          <w:rFonts w:asciiTheme="minorEastAsia" w:hAnsiTheme="minorEastAsia" w:cstheme="minorEastAsia"/>
          <w:szCs w:val="21"/>
        </w:rPr>
        <w:t>(CMA)</w:t>
      </w:r>
      <w:r>
        <w:rPr>
          <w:rFonts w:hint="eastAsia" w:asciiTheme="minorEastAsia" w:hAnsiTheme="minorEastAsia" w:cstheme="minorEastAsia"/>
          <w:szCs w:val="21"/>
        </w:rPr>
        <w:t>；</w:t>
      </w:r>
    </w:p>
    <w:p>
      <w:pPr>
        <w:pStyle w:val="4"/>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4、项目负责人须具备建设工程类工程师及以上职称；</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w:t>
      </w:r>
      <w:r>
        <w:rPr>
          <w:rFonts w:hint="eastAsia" w:asciiTheme="minorEastAsia" w:hAnsiTheme="minorEastAsia" w:cstheme="minorEastAsia"/>
          <w:color w:val="000000"/>
          <w:szCs w:val="21"/>
        </w:rPr>
        <w:t>投标单位自</w:t>
      </w:r>
      <w:r>
        <w:rPr>
          <w:rFonts w:asciiTheme="minorEastAsia" w:hAnsiTheme="minorEastAsia" w:cstheme="minorEastAsia"/>
          <w:color w:val="000000"/>
          <w:szCs w:val="21"/>
        </w:rPr>
        <w:t>201</w:t>
      </w:r>
      <w:r>
        <w:rPr>
          <w:rFonts w:hint="eastAsia" w:asciiTheme="minorEastAsia" w:hAnsiTheme="minorEastAsia" w:cstheme="minorEastAsia"/>
          <w:color w:val="000000"/>
          <w:szCs w:val="21"/>
        </w:rPr>
        <w:t>6</w:t>
      </w:r>
      <w:r>
        <w:rPr>
          <w:rFonts w:asciiTheme="minorEastAsia" w:hAnsiTheme="minorEastAsia" w:cstheme="minorEastAsia"/>
          <w:color w:val="000000"/>
          <w:szCs w:val="21"/>
        </w:rPr>
        <w:t>年</w:t>
      </w:r>
      <w:r>
        <w:rPr>
          <w:rFonts w:hint="eastAsia" w:asciiTheme="minorEastAsia" w:hAnsiTheme="minorEastAsia" w:cstheme="minorEastAsia"/>
          <w:color w:val="000000"/>
          <w:szCs w:val="21"/>
        </w:rPr>
        <w:t>1</w:t>
      </w:r>
      <w:r>
        <w:rPr>
          <w:rFonts w:hint="eastAsia" w:asciiTheme="minorEastAsia" w:hAnsiTheme="minorEastAsia" w:cstheme="minorEastAsia"/>
          <w:color w:val="000000"/>
          <w:szCs w:val="21"/>
          <w:lang w:val="en-US" w:eastAsia="zh-CN"/>
        </w:rPr>
        <w:t>1</w:t>
      </w:r>
      <w:r>
        <w:rPr>
          <w:rFonts w:hint="eastAsia" w:asciiTheme="minorEastAsia" w:hAnsiTheme="minorEastAsia" w:cstheme="minorEastAsia"/>
          <w:color w:val="000000"/>
          <w:szCs w:val="21"/>
        </w:rPr>
        <w:t>月</w:t>
      </w:r>
      <w:r>
        <w:rPr>
          <w:rFonts w:asciiTheme="minorEastAsia" w:hAnsiTheme="minorEastAsia" w:cstheme="minorEastAsia"/>
          <w:color w:val="000000"/>
          <w:szCs w:val="21"/>
        </w:rPr>
        <w:t>1</w:t>
      </w:r>
      <w:r>
        <w:rPr>
          <w:rFonts w:hint="eastAsia" w:asciiTheme="minorEastAsia" w:hAnsiTheme="minorEastAsia" w:cstheme="minorEastAsia"/>
          <w:color w:val="000000"/>
          <w:szCs w:val="21"/>
        </w:rPr>
        <w:t>日至开标当日</w:t>
      </w:r>
      <w:r>
        <w:rPr>
          <w:rFonts w:hint="eastAsia"/>
          <w:color w:val="000000"/>
        </w:rPr>
        <w:t>承担过轨道交通建设工程土建工程的试验检测项目的业绩；</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6、单位负责人为同一人或者存在直接控股、管理关系的不同投标单位，不得参加同一合同项下的采购活动；与招标人存在利害关系可能影响招标公正性的法人、其他组织，不得参加投标。</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7</w:t>
      </w:r>
      <w:r>
        <w:rPr>
          <w:rFonts w:asciiTheme="minorEastAsia" w:hAnsiTheme="minorEastAsia" w:cstheme="minorEastAsia"/>
          <w:color w:val="000000"/>
          <w:szCs w:val="21"/>
        </w:rPr>
        <w:t>、招标人的任何不具有独立法人资格的附属机构（单位），与施工单位有关联或者本项目检测单位及其任何附属机构（单位），都无资格参加该招标项目的投标。</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（三）未被“信用中国”网站（WWW.creditchina.gov.cn）或“中国政府采购网”网站（www.ccgp.gov.cn）列入失信被执行人、重大税收违法案件当事人名单、政府采购严重失信行为记录名单； </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w:t>
      </w:r>
      <w:r>
        <w:rPr>
          <w:rFonts w:hint="eastAsia" w:ascii="宋体" w:hAnsi="宋体" w:cs="宋体"/>
          <w:color w:val="000000"/>
          <w:szCs w:val="21"/>
        </w:rPr>
        <w:t>四）</w:t>
      </w:r>
      <w:r>
        <w:rPr>
          <w:rFonts w:hint="eastAsia" w:asciiTheme="minorEastAsia" w:hAnsiTheme="minorEastAsia" w:cstheme="minorEastAsia"/>
          <w:b/>
          <w:szCs w:val="21"/>
        </w:rPr>
        <w:t>本次招标不接受联合体投标。</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三、报名及获取招标文件的时间和办法</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报名及招标文件发售时间：2021年1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14</w:t>
      </w:r>
      <w:r>
        <w:rPr>
          <w:rFonts w:hint="eastAsia" w:asciiTheme="minorEastAsia" w:hAnsiTheme="minorEastAsia" w:cstheme="minorEastAsia"/>
          <w:szCs w:val="21"/>
        </w:rPr>
        <w:t>日至1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20</w:t>
      </w:r>
      <w:r>
        <w:rPr>
          <w:rFonts w:hint="eastAsia" w:asciiTheme="minorEastAsia" w:hAnsiTheme="minorEastAsia" w:cstheme="minorEastAsia"/>
          <w:szCs w:val="21"/>
        </w:rPr>
        <w:t xml:space="preserve">日下午17：00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报名及招标文件发售地点：常州中瑞工程造价咨询有限公司招标代理部［常州市新北区通江中路229号友邦商务大厦A座13楼］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招标文件售价：人民币伍佰元整</w:t>
      </w:r>
    </w:p>
    <w:p>
      <w:pPr>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报名时需携带投标报名表（格式详见附件1）。</w:t>
      </w:r>
    </w:p>
    <w:p>
      <w:pPr>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公告期限：公告之日起5个工作日</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四、投标保证金</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投标保证金数额：人民币10000.00元整</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收款单位：常州中瑞工程造价咨询有限公司</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开户银行：江南农商行常高新科技支行</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账号：</w:t>
      </w:r>
      <w:r>
        <w:rPr>
          <w:rFonts w:asciiTheme="minorEastAsia" w:hAnsiTheme="minorEastAsia" w:cstheme="minorEastAsia"/>
          <w:szCs w:val="21"/>
        </w:rPr>
        <w:t>8273204110701201000050058</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投标保证金到账截止日期：2021年1</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日17:00（以代理机构网银到账时间为准）</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投标保证金交纳方式：银行电汇或转账（备注项目编号或项目名称）</w:t>
      </w:r>
    </w:p>
    <w:p>
      <w:pPr>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*投标单位必须自行将投标保证金从公司账户按规定方式和时间缴至上述指定账户并到账，拒绝以其它方式缴纳，禁止第三方代缴保证金，否则将被视为无效响应，其投标文件将被拒绝。</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五、现场踏勘:自行勘察</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投标单位对招标文件如有疑问，请将疑问于2021年1</w:t>
      </w:r>
      <w:r>
        <w:rPr>
          <w:rFonts w:hint="eastAsia" w:asciiTheme="minorEastAsia" w:hAnsiTheme="minorEastAsia" w:cstheme="minorEastAsia"/>
          <w:szCs w:val="21"/>
          <w:lang w:val="en-US" w:eastAsia="zh-CN"/>
        </w:rPr>
        <w:t>0</w:t>
      </w:r>
      <w:bookmarkStart w:id="1" w:name="_GoBack"/>
      <w:bookmarkEnd w:id="1"/>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21</w:t>
      </w:r>
      <w:r>
        <w:rPr>
          <w:rFonts w:hint="eastAsia" w:asciiTheme="minorEastAsia" w:hAnsiTheme="minorEastAsia" w:cstheme="minorEastAsia"/>
          <w:szCs w:val="21"/>
        </w:rPr>
        <w:t>日中午11：30前以书面形式递交或邮件或快递至常州中瑞工程造价咨询有限公司</w:t>
      </w:r>
      <w:r>
        <w:rPr>
          <w:rFonts w:hint="eastAsia" w:asciiTheme="minorEastAsia" w:hAnsiTheme="minorEastAsia" w:cstheme="minorEastAsia"/>
          <w:b/>
          <w:szCs w:val="21"/>
        </w:rPr>
        <w:t>（注：① 质疑文件须加盖投标单位公章；② 质疑文件以代理机构收到时间为准；否则代理机构有权拒收其质疑文件）。</w:t>
      </w:r>
    </w:p>
    <w:p>
      <w:pPr>
        <w:spacing w:line="360" w:lineRule="exact"/>
        <w:rPr>
          <w:rFonts w:asciiTheme="minorEastAsia" w:hAnsiTheme="minorEastAsia" w:cstheme="minorEastAsia"/>
          <w:b/>
          <w:szCs w:val="21"/>
        </w:rPr>
      </w:pPr>
      <w:bookmarkStart w:id="0" w:name="OLE_LINK17"/>
      <w:r>
        <w:rPr>
          <w:rFonts w:hint="eastAsia" w:asciiTheme="minorEastAsia" w:hAnsiTheme="minorEastAsia" w:cstheme="minorEastAsia"/>
          <w:szCs w:val="21"/>
        </w:rPr>
        <w:t>六、开标时间：</w:t>
      </w:r>
      <w:r>
        <w:rPr>
          <w:rFonts w:hint="eastAsia" w:asciiTheme="minorEastAsia" w:hAnsiTheme="minorEastAsia" w:cstheme="minorEastAsia"/>
          <w:b/>
          <w:szCs w:val="21"/>
        </w:rPr>
        <w:t>2021年1</w:t>
      </w:r>
      <w:r>
        <w:rPr>
          <w:rFonts w:hint="eastAsia" w:asciiTheme="minorEastAsia" w:hAnsiTheme="minorEastAsia" w:cstheme="minorEastAsia"/>
          <w:b/>
          <w:szCs w:val="21"/>
          <w:lang w:val="en-US" w:eastAsia="zh-CN"/>
        </w:rPr>
        <w:t>1</w:t>
      </w:r>
      <w:r>
        <w:rPr>
          <w:rFonts w:hint="eastAsia" w:asciiTheme="minorEastAsia" w:hAnsiTheme="minorEastAsia" w:cstheme="minorEastAsia"/>
          <w:b/>
          <w:szCs w:val="21"/>
        </w:rPr>
        <w:t>月</w:t>
      </w:r>
      <w:r>
        <w:rPr>
          <w:rFonts w:hint="eastAsia" w:asciiTheme="minorEastAsia" w:hAnsiTheme="minorEastAsia" w:cstheme="minorEastAsia"/>
          <w:b/>
          <w:szCs w:val="21"/>
          <w:lang w:val="en-US" w:eastAsia="zh-CN"/>
        </w:rPr>
        <w:t>8</w:t>
      </w:r>
      <w:r>
        <w:rPr>
          <w:rFonts w:hint="eastAsia" w:asciiTheme="minorEastAsia" w:hAnsiTheme="minorEastAsia" w:cstheme="minorEastAsia"/>
          <w:b/>
          <w:szCs w:val="21"/>
        </w:rPr>
        <w:t xml:space="preserve"> 日下午14:00</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 xml:space="preserve">七、开标地点：常州中瑞工程造价咨询有限公司开标会议室［常州市新北区通江中路229号友邦商务大厦A座13楼］ </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八、招标文件售后一概不退。投标单位递交的投标文件概不退还。一经报名不接受修改。</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九、联系方式</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代理机构联系人：张丽珠                  联系电话：13861085321</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联系地址：常州中瑞工程造价咨询有限公司招标代理部［常州市新北区通江中路229号友邦商务大厦A座13楼］</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招标单位联系人： 陆经理                   联系电话：</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联系地址：常州市武进区水务大厦</w:t>
      </w:r>
    </w:p>
    <w:bookmarkEnd w:id="0"/>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江苏先行建设有限公司</w:t>
      </w: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常州中瑞工程造价咨询有限公司</w:t>
      </w: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2021年10月 </w:t>
      </w:r>
      <w:r>
        <w:rPr>
          <w:rFonts w:hint="eastAsia" w:asciiTheme="minorEastAsia" w:hAnsiTheme="minorEastAsia" w:cstheme="minorEastAsia"/>
          <w:kern w:val="0"/>
          <w:szCs w:val="21"/>
          <w:lang w:val="en-US" w:eastAsia="zh-CN"/>
        </w:rPr>
        <w:t>14</w:t>
      </w:r>
      <w:r>
        <w:rPr>
          <w:rFonts w:hint="eastAsia" w:asciiTheme="minorEastAsia" w:hAnsiTheme="minorEastAsia" w:cstheme="minorEastAsia"/>
          <w:kern w:val="0"/>
          <w:szCs w:val="21"/>
        </w:rPr>
        <w:t>日</w:t>
      </w: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rPr>
          <w:kern w:val="0"/>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kern w:val="0"/>
          <w:szCs w:val="21"/>
        </w:rPr>
        <w:t>附件</w:t>
      </w:r>
      <w:r>
        <w:rPr>
          <w:rFonts w:hint="eastAsia" w:asciiTheme="minorEastAsia" w:hAnsiTheme="minorEastAsia" w:cstheme="minorEastAsia"/>
          <w:kern w:val="0"/>
          <w:szCs w:val="21"/>
        </w:rPr>
        <w:t>1：</w:t>
      </w:r>
    </w:p>
    <w:p>
      <w:pPr>
        <w:widowControl/>
        <w:shd w:val="clear" w:color="auto" w:fill="FFFFFF"/>
        <w:wordWrap w:val="0"/>
        <w:spacing w:after="150" w:line="400" w:lineRule="atLeast"/>
        <w:jc w:val="center"/>
        <w:rPr>
          <w:rFonts w:ascii="宋体" w:hAnsi="宋体" w:cs="宋体"/>
          <w:b/>
          <w:color w:val="000000"/>
          <w:sz w:val="36"/>
          <w:szCs w:val="36"/>
        </w:rPr>
      </w:pPr>
      <w:r>
        <w:rPr>
          <w:rFonts w:hint="eastAsia" w:ascii="宋体" w:hAnsi="宋体" w:cs="宋体"/>
          <w:b/>
          <w:color w:val="000000"/>
          <w:kern w:val="0"/>
          <w:sz w:val="36"/>
          <w:szCs w:val="36"/>
          <w:shd w:val="clear" w:color="auto" w:fill="FFFFFF"/>
        </w:rPr>
        <w:t>投标报名表</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项目名称：</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投标单位全称（公章）：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ind w:firstLine="482"/>
              <w:rPr>
                <w:rFonts w:ascii="宋体" w:hAnsi="宋体" w:cs="宋体"/>
              </w:rPr>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widowControl/>
              <w:spacing w:after="150" w:line="400" w:lineRule="atLeast"/>
              <w:ind w:firstLine="482"/>
              <w:jc w:val="center"/>
              <w:rPr>
                <w:rFonts w:ascii="宋体" w:hAnsi="宋体" w:cs="宋体"/>
              </w:rPr>
            </w:pPr>
            <w:r>
              <w:rPr>
                <w:rFonts w:hint="eastAsia" w:ascii="宋体" w:hAnsi="宋体" w:cs="宋体"/>
                <w:color w:val="000000"/>
              </w:rPr>
              <w:t>法人代表人（签字并盖章）：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rPr>
                <w:rFonts w:ascii="宋体" w:hAnsi="宋体" w:cs="宋体"/>
              </w:rPr>
            </w:pPr>
            <w:r>
              <w:rPr>
                <w:rFonts w:hint="eastAsia" w:ascii="宋体" w:hAnsi="宋体" w:cs="宋体"/>
                <w:color w:val="000000"/>
                <w:kern w:val="0"/>
                <w:sz w:val="24"/>
                <w:szCs w:val="24"/>
              </w:rPr>
              <w:t>拟投项目负责人姓名：</w:t>
            </w:r>
          </w:p>
          <w:p>
            <w:pPr>
              <w:widowControl/>
              <w:spacing w:after="150" w:line="400" w:lineRule="atLeast"/>
              <w:jc w:val="left"/>
              <w:rPr>
                <w:rFonts w:ascii="宋体" w:hAnsi="宋体" w:cs="宋体"/>
              </w:rPr>
            </w:pPr>
            <w:r>
              <w:rPr>
                <w:rFonts w:hint="eastAsia" w:ascii="宋体" w:hAnsi="宋体" w:cs="宋体"/>
                <w:color w:val="000000"/>
                <w:kern w:val="0"/>
                <w:sz w:val="24"/>
                <w:szCs w:val="24"/>
              </w:rPr>
              <w:t> </w:t>
            </w:r>
          </w:p>
        </w:tc>
      </w:tr>
      <w:tr>
        <w:tblPrEx>
          <w:shd w:val="clear" w:color="auto" w:fill="FFFFFF"/>
          <w:tblCellMar>
            <w:top w:w="15" w:type="dxa"/>
            <w:left w:w="15" w:type="dxa"/>
            <w:bottom w:w="15" w:type="dxa"/>
            <w:right w:w="15" w:type="dxa"/>
          </w:tblCellMar>
        </w:tblPrEx>
        <w:trPr>
          <w:trHeight w:val="66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接收招标文件指定电子邮箱：</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b/>
                <w:color w:val="000000"/>
                <w:kern w:val="0"/>
                <w:sz w:val="24"/>
                <w:szCs w:val="24"/>
              </w:rPr>
              <w:t>注：本表以上内容填写均需打印，以下内容需由被授权人本人在再报名现场填写。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被授权人签字：</w:t>
            </w:r>
          </w:p>
        </w:tc>
      </w:tr>
    </w:tbl>
    <w:p>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hint="eastAsia" w:ascii="宋体" w:hAnsi="宋体" w:cs="宋体"/>
          <w:b/>
          <w:color w:val="000000"/>
          <w:kern w:val="0"/>
          <w:sz w:val="24"/>
          <w:szCs w:val="24"/>
          <w:shd w:val="clear" w:color="auto" w:fill="FFFFFF"/>
        </w:rPr>
        <w:t>*注：投标单位应完整填写表格，并对内容的真实性和有效性负全部责任。</w:t>
      </w:r>
    </w:p>
    <w:p>
      <w:pPr>
        <w:jc w:val="center"/>
        <w:rPr>
          <w:rFonts w:asciiTheme="minorEastAsia" w:hAnsiTheme="minorEastAsia" w:cstheme="minorEastAsia"/>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4402D"/>
    <w:rsid w:val="50A0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2021-10-14T02:04:02Z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3E6349F4B96849E99CE9D15D1B803D43</vt:lpwstr>
  </property>
</Properties>
</file>