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C6" w:rsidRDefault="00F32AC6" w:rsidP="00F32AC6">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江苏南沿江城际铁路武进站综合交通枢纽工程项目施工阶段全过程造价控制和工程结算审核服务招标公告</w:t>
      </w:r>
    </w:p>
    <w:p w:rsidR="00F32AC6" w:rsidRDefault="00F32AC6" w:rsidP="00F32AC6">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w:t>
      </w:r>
      <w:r>
        <w:rPr>
          <w:rFonts w:asciiTheme="minorEastAsia" w:hAnsiTheme="minorEastAsia" w:cstheme="minorEastAsia"/>
          <w:szCs w:val="21"/>
        </w:rPr>
        <w:t>ZRCG-</w:t>
      </w:r>
      <w:r>
        <w:rPr>
          <w:rFonts w:asciiTheme="minorEastAsia" w:hAnsiTheme="minorEastAsia" w:cstheme="minorEastAsia" w:hint="eastAsia"/>
          <w:szCs w:val="21"/>
        </w:rPr>
        <w:t>2021050</w:t>
      </w:r>
      <w:r w:rsidR="00470011">
        <w:rPr>
          <w:rFonts w:asciiTheme="minorEastAsia" w:hAnsiTheme="minorEastAsia" w:cstheme="minorEastAsia" w:hint="eastAsia"/>
          <w:szCs w:val="21"/>
        </w:rPr>
        <w:t>2</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常州中瑞工程造价咨询有限公司受</w:t>
      </w:r>
      <w:r>
        <w:rPr>
          <w:rFonts w:asciiTheme="minorEastAsia" w:hAnsiTheme="minorEastAsia" w:cstheme="minorEastAsia" w:hint="eastAsia"/>
          <w:bCs/>
          <w:szCs w:val="21"/>
        </w:rPr>
        <w:t>江苏先行建设有限公司</w:t>
      </w:r>
      <w:r>
        <w:rPr>
          <w:rFonts w:asciiTheme="minorEastAsia" w:hAnsiTheme="minorEastAsia" w:cstheme="minorEastAsia" w:hint="eastAsia"/>
          <w:szCs w:val="21"/>
        </w:rPr>
        <w:t xml:space="preserve">的委托，对江苏南沿江城际铁路武进站综合交通枢纽工程项目施工阶段全过程造价控制和工程结算审核服务进行公开招标。有关事项的具体内容通知如下： </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一、招标内容：</w:t>
      </w:r>
    </w:p>
    <w:p w:rsidR="00F32AC6" w:rsidRDefault="00F32AC6" w:rsidP="00F32AC6">
      <w:pPr>
        <w:spacing w:line="360" w:lineRule="exact"/>
        <w:ind w:firstLineChars="200" w:firstLine="420"/>
        <w:rPr>
          <w:rFonts w:cstheme="minorEastAsia"/>
          <w:szCs w:val="21"/>
        </w:rPr>
      </w:pPr>
      <w:r>
        <w:rPr>
          <w:rFonts w:cstheme="minorEastAsia"/>
          <w:szCs w:val="21"/>
        </w:rPr>
        <w:t>1</w:t>
      </w:r>
      <w:r>
        <w:rPr>
          <w:rFonts w:cstheme="minorEastAsia"/>
          <w:szCs w:val="21"/>
        </w:rPr>
        <w:t>、工程地点：</w:t>
      </w:r>
      <w:r>
        <w:rPr>
          <w:rFonts w:cstheme="minorEastAsia" w:hint="eastAsia"/>
          <w:szCs w:val="21"/>
        </w:rPr>
        <w:t>常州市武进区</w:t>
      </w:r>
      <w:r>
        <w:rPr>
          <w:rFonts w:cstheme="minorEastAsia"/>
          <w:szCs w:val="21"/>
        </w:rPr>
        <w:t>。</w:t>
      </w:r>
    </w:p>
    <w:p w:rsidR="00F32AC6" w:rsidRDefault="00F32AC6" w:rsidP="00F32AC6">
      <w:pPr>
        <w:spacing w:line="360" w:lineRule="exact"/>
        <w:ind w:firstLineChars="200" w:firstLine="420"/>
        <w:rPr>
          <w:rFonts w:cstheme="minorEastAsia"/>
          <w:szCs w:val="21"/>
        </w:rPr>
      </w:pPr>
      <w:r>
        <w:rPr>
          <w:rFonts w:cstheme="minorEastAsia"/>
          <w:szCs w:val="21"/>
        </w:rPr>
        <w:t>2</w:t>
      </w:r>
      <w:r>
        <w:rPr>
          <w:rFonts w:cstheme="minorEastAsia"/>
          <w:szCs w:val="21"/>
        </w:rPr>
        <w:t>、工程规模：规划总用地面积</w:t>
      </w:r>
      <w:r>
        <w:rPr>
          <w:rFonts w:cstheme="minorEastAsia"/>
          <w:szCs w:val="21"/>
        </w:rPr>
        <w:t>100334</w:t>
      </w:r>
      <w:r>
        <w:rPr>
          <w:rFonts w:cstheme="minorEastAsia" w:hint="eastAsia"/>
          <w:szCs w:val="21"/>
        </w:rPr>
        <w:t>㎡</w:t>
      </w:r>
      <w:r>
        <w:rPr>
          <w:rFonts w:cstheme="minorEastAsia"/>
          <w:szCs w:val="21"/>
        </w:rPr>
        <w:t>，其中</w:t>
      </w:r>
      <w:r>
        <w:rPr>
          <w:rFonts w:cstheme="minorEastAsia" w:hint="eastAsia"/>
          <w:szCs w:val="21"/>
        </w:rPr>
        <w:t>建筑</w:t>
      </w:r>
      <w:r>
        <w:rPr>
          <w:rFonts w:cstheme="minorEastAsia"/>
          <w:szCs w:val="21"/>
        </w:rPr>
        <w:t>用地面积</w:t>
      </w:r>
      <w:r>
        <w:rPr>
          <w:rFonts w:cstheme="minorEastAsia"/>
          <w:szCs w:val="21"/>
        </w:rPr>
        <w:t>56694</w:t>
      </w:r>
      <w:r>
        <w:rPr>
          <w:rFonts w:cstheme="minorEastAsia"/>
          <w:szCs w:val="21"/>
        </w:rPr>
        <w:t>㎡，道路用地面积</w:t>
      </w:r>
      <w:r>
        <w:rPr>
          <w:rFonts w:cstheme="minorEastAsia"/>
          <w:szCs w:val="21"/>
        </w:rPr>
        <w:t>43640</w:t>
      </w:r>
      <w:r>
        <w:rPr>
          <w:rFonts w:cstheme="minorEastAsia"/>
          <w:szCs w:val="21"/>
        </w:rPr>
        <w:t>㎡。</w:t>
      </w:r>
      <w:r>
        <w:rPr>
          <w:rFonts w:cstheme="minorEastAsia" w:hint="eastAsia"/>
          <w:szCs w:val="21"/>
        </w:rPr>
        <w:t>建筑总面积</w:t>
      </w:r>
      <w:r>
        <w:rPr>
          <w:rFonts w:cstheme="minorEastAsia"/>
          <w:szCs w:val="21"/>
        </w:rPr>
        <w:t>84945</w:t>
      </w:r>
      <w:r>
        <w:rPr>
          <w:rFonts w:cstheme="minorEastAsia" w:hint="eastAsia"/>
          <w:szCs w:val="21"/>
        </w:rPr>
        <w:t>㎡，其中地上建筑面积</w:t>
      </w:r>
      <w:r>
        <w:rPr>
          <w:rFonts w:cstheme="minorEastAsia"/>
          <w:szCs w:val="21"/>
        </w:rPr>
        <w:t>11560</w:t>
      </w:r>
      <w:r>
        <w:rPr>
          <w:rFonts w:cstheme="minorEastAsia" w:hint="eastAsia"/>
          <w:szCs w:val="21"/>
        </w:rPr>
        <w:t>㎡，地下建筑面积</w:t>
      </w:r>
      <w:r>
        <w:rPr>
          <w:rFonts w:cstheme="minorEastAsia"/>
          <w:szCs w:val="21"/>
        </w:rPr>
        <w:t>73385</w:t>
      </w:r>
      <w:r>
        <w:rPr>
          <w:rFonts w:cstheme="minorEastAsia" w:hint="eastAsia"/>
          <w:szCs w:val="21"/>
        </w:rPr>
        <w:t>㎡。建设</w:t>
      </w:r>
      <w:r>
        <w:rPr>
          <w:rFonts w:cstheme="minorEastAsia"/>
          <w:szCs w:val="21"/>
        </w:rPr>
        <w:t>内容</w:t>
      </w:r>
      <w:r>
        <w:rPr>
          <w:rFonts w:cstheme="minorEastAsia" w:hint="eastAsia"/>
          <w:szCs w:val="21"/>
        </w:rPr>
        <w:t>主要包括站前广场、公交场站、旅游大巴场站、枢纽服务楼、综合换乘中心、地下出租车</w:t>
      </w:r>
      <w:proofErr w:type="gramStart"/>
      <w:r>
        <w:rPr>
          <w:rFonts w:cstheme="minorEastAsia" w:hint="eastAsia"/>
          <w:szCs w:val="21"/>
        </w:rPr>
        <w:t>蓄</w:t>
      </w:r>
      <w:proofErr w:type="gramEnd"/>
      <w:r>
        <w:rPr>
          <w:rFonts w:cstheme="minorEastAsia" w:hint="eastAsia"/>
          <w:szCs w:val="21"/>
        </w:rPr>
        <w:t>车场、地下停车库、地下换乘厅、地铁车站预留基础工程、市政配套道路、景观绿化等。</w:t>
      </w:r>
    </w:p>
    <w:p w:rsidR="00F32AC6" w:rsidRDefault="00F32AC6" w:rsidP="00F32AC6">
      <w:pPr>
        <w:spacing w:line="360" w:lineRule="exact"/>
        <w:ind w:firstLineChars="200" w:firstLine="420"/>
        <w:rPr>
          <w:rFonts w:cstheme="minorEastAsia"/>
          <w:szCs w:val="21"/>
        </w:rPr>
      </w:pPr>
      <w:r>
        <w:rPr>
          <w:rFonts w:cstheme="minorEastAsia"/>
          <w:szCs w:val="21"/>
        </w:rPr>
        <w:t>3</w:t>
      </w:r>
      <w:r>
        <w:rPr>
          <w:rFonts w:cstheme="minorEastAsia" w:hint="eastAsia"/>
          <w:szCs w:val="21"/>
        </w:rPr>
        <w:t>、项目总投资：</w:t>
      </w:r>
      <w:r>
        <w:rPr>
          <w:rFonts w:cstheme="minorEastAsia"/>
          <w:szCs w:val="21"/>
        </w:rPr>
        <w:t>205974.19</w:t>
      </w:r>
      <w:r>
        <w:rPr>
          <w:rFonts w:cstheme="minorEastAsia" w:hint="eastAsia"/>
          <w:szCs w:val="21"/>
        </w:rPr>
        <w:t>万元</w:t>
      </w:r>
    </w:p>
    <w:p w:rsidR="00F32AC6" w:rsidRDefault="00F32AC6" w:rsidP="00F32AC6">
      <w:pPr>
        <w:spacing w:line="360" w:lineRule="exact"/>
        <w:ind w:firstLineChars="200" w:firstLine="420"/>
        <w:rPr>
          <w:rFonts w:cstheme="minorEastAsia"/>
          <w:szCs w:val="21"/>
        </w:rPr>
      </w:pPr>
      <w:r>
        <w:rPr>
          <w:rFonts w:cstheme="minorEastAsia" w:hint="eastAsia"/>
          <w:szCs w:val="21"/>
        </w:rPr>
        <w:t>4</w:t>
      </w:r>
      <w:r>
        <w:rPr>
          <w:rFonts w:cstheme="minorEastAsia" w:hint="eastAsia"/>
          <w:szCs w:val="21"/>
        </w:rPr>
        <w:t>、</w:t>
      </w:r>
      <w:r>
        <w:rPr>
          <w:rFonts w:cstheme="minorEastAsia"/>
          <w:szCs w:val="21"/>
        </w:rPr>
        <w:t>招标</w:t>
      </w:r>
      <w:r>
        <w:rPr>
          <w:rFonts w:cstheme="minorEastAsia" w:hint="eastAsia"/>
          <w:szCs w:val="21"/>
        </w:rPr>
        <w:t>内容</w:t>
      </w:r>
      <w:r>
        <w:rPr>
          <w:rFonts w:cstheme="minorEastAsia"/>
          <w:szCs w:val="21"/>
        </w:rPr>
        <w:t>：</w:t>
      </w:r>
      <w:r>
        <w:rPr>
          <w:rFonts w:cstheme="minorEastAsia" w:hint="eastAsia"/>
          <w:szCs w:val="21"/>
        </w:rPr>
        <w:t>该项目施工阶段全过程造价控制和工程结算审核等内容。</w:t>
      </w:r>
    </w:p>
    <w:p w:rsidR="00F32AC6" w:rsidRDefault="00F32AC6" w:rsidP="00F32AC6">
      <w:pPr>
        <w:spacing w:line="360" w:lineRule="exact"/>
        <w:ind w:firstLineChars="200" w:firstLine="420"/>
        <w:rPr>
          <w:rFonts w:cstheme="minorEastAsia"/>
          <w:szCs w:val="21"/>
        </w:rPr>
      </w:pPr>
      <w:r>
        <w:rPr>
          <w:rFonts w:cstheme="minorEastAsia" w:hint="eastAsia"/>
          <w:szCs w:val="21"/>
        </w:rPr>
        <w:t>5</w:t>
      </w:r>
      <w:r>
        <w:rPr>
          <w:rFonts w:cstheme="minorEastAsia" w:hint="eastAsia"/>
          <w:szCs w:val="21"/>
        </w:rPr>
        <w:t>、</w:t>
      </w:r>
      <w:r>
        <w:rPr>
          <w:rFonts w:cstheme="minorEastAsia"/>
          <w:szCs w:val="21"/>
        </w:rPr>
        <w:t>服务期限：</w:t>
      </w:r>
      <w:r>
        <w:rPr>
          <w:rFonts w:cstheme="minorEastAsia" w:hint="eastAsia"/>
          <w:szCs w:val="21"/>
        </w:rPr>
        <w:t>自中标之日开始实施，跟踪审计至全部工程竣工验收结束，结算审计至本项目所有结算审核完毕并提交相关咨询报告终结。</w:t>
      </w:r>
    </w:p>
    <w:p w:rsidR="00F32AC6" w:rsidRDefault="00F32AC6" w:rsidP="00F32AC6">
      <w:pPr>
        <w:spacing w:line="360" w:lineRule="exact"/>
        <w:ind w:firstLineChars="200" w:firstLine="420"/>
        <w:rPr>
          <w:rFonts w:cstheme="minorEastAsia"/>
          <w:szCs w:val="21"/>
        </w:rPr>
      </w:pPr>
      <w:r>
        <w:rPr>
          <w:rFonts w:cstheme="minorEastAsia" w:hint="eastAsia"/>
          <w:szCs w:val="21"/>
        </w:rPr>
        <w:t>6</w:t>
      </w:r>
      <w:r>
        <w:rPr>
          <w:rFonts w:cstheme="minorEastAsia" w:hint="eastAsia"/>
          <w:szCs w:val="21"/>
        </w:rPr>
        <w:t>、服务质量要求：工程造价咨询成果文件应符合造价咨询业务主管部门颁布的相关《工程造价咨询质量控制规程》。</w:t>
      </w:r>
    </w:p>
    <w:p w:rsidR="00F32AC6" w:rsidRDefault="00F32AC6" w:rsidP="00F32AC6">
      <w:pPr>
        <w:spacing w:line="360" w:lineRule="exact"/>
        <w:ind w:firstLineChars="200" w:firstLine="422"/>
        <w:rPr>
          <w:rFonts w:cstheme="minorEastAsia"/>
          <w:szCs w:val="21"/>
        </w:rPr>
      </w:pPr>
      <w:r>
        <w:rPr>
          <w:rFonts w:asciiTheme="minorEastAsia" w:hAnsiTheme="minorEastAsia" w:cstheme="minorEastAsia"/>
          <w:b/>
          <w:bCs/>
          <w:szCs w:val="21"/>
        </w:rPr>
        <w:t>7</w:t>
      </w:r>
      <w:r>
        <w:rPr>
          <w:rFonts w:asciiTheme="minorEastAsia" w:hAnsiTheme="minorEastAsia" w:cstheme="minorEastAsia" w:hint="eastAsia"/>
          <w:b/>
          <w:bCs/>
          <w:szCs w:val="21"/>
        </w:rPr>
        <w:t>、招标控制价：</w:t>
      </w:r>
      <w:r>
        <w:rPr>
          <w:rFonts w:asciiTheme="minorEastAsia" w:hAnsiTheme="minorEastAsia" w:cstheme="minorEastAsia"/>
          <w:b/>
          <w:bCs/>
          <w:szCs w:val="21"/>
        </w:rPr>
        <w:t>405.90</w:t>
      </w:r>
      <w:r>
        <w:rPr>
          <w:rFonts w:asciiTheme="minorEastAsia" w:hAnsiTheme="minorEastAsia" w:cstheme="minorEastAsia" w:hint="eastAsia"/>
          <w:b/>
          <w:bCs/>
          <w:szCs w:val="21"/>
        </w:rPr>
        <w:t>万元</w:t>
      </w:r>
      <w:r>
        <w:rPr>
          <w:rFonts w:cstheme="minorEastAsia" w:hint="eastAsia"/>
          <w:szCs w:val="21"/>
        </w:rPr>
        <w:t>。</w:t>
      </w:r>
    </w:p>
    <w:tbl>
      <w:tblPr>
        <w:tblStyle w:val="a4"/>
        <w:tblW w:w="0" w:type="auto"/>
        <w:tblInd w:w="146" w:type="dxa"/>
        <w:tblLook w:val="04A0"/>
      </w:tblPr>
      <w:tblGrid>
        <w:gridCol w:w="1521"/>
        <w:gridCol w:w="1275"/>
        <w:gridCol w:w="1319"/>
        <w:gridCol w:w="1420"/>
        <w:gridCol w:w="1935"/>
        <w:gridCol w:w="906"/>
      </w:tblGrid>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咨询项目内容</w:t>
            </w:r>
          </w:p>
        </w:tc>
        <w:tc>
          <w:tcPr>
            <w:tcW w:w="2595" w:type="dxa"/>
            <w:gridSpan w:val="2"/>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计算基数（暂定）</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控制价费率</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控制价（万元</w:t>
            </w:r>
            <w:r w:rsidRPr="00A75A51">
              <w:rPr>
                <w:rFonts w:asciiTheme="minorEastAsia" w:hAnsiTheme="minorEastAsia" w:cstheme="minorEastAsia"/>
                <w:kern w:val="2"/>
                <w:sz w:val="21"/>
                <w:szCs w:val="21"/>
              </w:rPr>
              <w:t>)</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备注</w:t>
            </w:r>
          </w:p>
        </w:tc>
      </w:tr>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全过程跟踪审计费</w:t>
            </w:r>
          </w:p>
        </w:tc>
        <w:tc>
          <w:tcPr>
            <w:tcW w:w="1275"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审定建安工程总造价</w:t>
            </w:r>
          </w:p>
        </w:tc>
        <w:tc>
          <w:tcPr>
            <w:tcW w:w="1320"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11.00亿</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2.94 ‰</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323.40</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p>
        </w:tc>
      </w:tr>
      <w:tr w:rsidR="00F32AC6" w:rsidTr="00C63A06">
        <w:tc>
          <w:tcPr>
            <w:tcW w:w="1522"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结算审计费</w:t>
            </w:r>
          </w:p>
        </w:tc>
        <w:tc>
          <w:tcPr>
            <w:tcW w:w="1275"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核减（增）额</w:t>
            </w:r>
          </w:p>
        </w:tc>
        <w:tc>
          <w:tcPr>
            <w:tcW w:w="1320"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kern w:val="2"/>
                <w:sz w:val="21"/>
                <w:szCs w:val="21"/>
              </w:rPr>
              <w:t>0.</w:t>
            </w:r>
            <w:r w:rsidRPr="00A75A51">
              <w:rPr>
                <w:rFonts w:asciiTheme="minorEastAsia" w:hAnsiTheme="minorEastAsia" w:cstheme="minorEastAsia" w:hint="eastAsia"/>
                <w:kern w:val="2"/>
                <w:sz w:val="21"/>
                <w:szCs w:val="21"/>
              </w:rPr>
              <w:t>55亿</w:t>
            </w:r>
          </w:p>
        </w:tc>
        <w:tc>
          <w:tcPr>
            <w:tcW w:w="1421"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1.5%</w:t>
            </w:r>
          </w:p>
        </w:tc>
        <w:tc>
          <w:tcPr>
            <w:tcW w:w="193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82.50</w:t>
            </w:r>
          </w:p>
        </w:tc>
        <w:tc>
          <w:tcPr>
            <w:tcW w:w="907" w:type="dxa"/>
            <w:vAlign w:val="center"/>
          </w:tcPr>
          <w:p w:rsidR="00F32AC6" w:rsidRPr="00A75A51" w:rsidRDefault="00F32AC6" w:rsidP="00C63A06">
            <w:pPr>
              <w:spacing w:line="360" w:lineRule="exact"/>
              <w:jc w:val="center"/>
              <w:rPr>
                <w:rFonts w:asciiTheme="minorEastAsia" w:hAnsiTheme="minorEastAsia" w:cstheme="minorEastAsia"/>
                <w:kern w:val="2"/>
                <w:sz w:val="21"/>
                <w:szCs w:val="21"/>
              </w:rPr>
            </w:pPr>
          </w:p>
        </w:tc>
      </w:tr>
      <w:tr w:rsidR="00F32AC6" w:rsidTr="00C63A06">
        <w:tc>
          <w:tcPr>
            <w:tcW w:w="5538" w:type="dxa"/>
            <w:gridSpan w:val="4"/>
          </w:tcPr>
          <w:p w:rsidR="00F32AC6" w:rsidRPr="00A75A51" w:rsidRDefault="00F32AC6" w:rsidP="00E321E0">
            <w:pPr>
              <w:spacing w:line="360" w:lineRule="exact"/>
              <w:ind w:firstLineChars="1200" w:firstLine="2520"/>
              <w:rPr>
                <w:rFonts w:asciiTheme="minorEastAsia" w:hAnsiTheme="minorEastAsia" w:cstheme="minorEastAsia"/>
                <w:kern w:val="2"/>
                <w:sz w:val="21"/>
                <w:szCs w:val="21"/>
              </w:rPr>
            </w:pPr>
            <w:r w:rsidRPr="00A75A51">
              <w:rPr>
                <w:rFonts w:asciiTheme="minorEastAsia" w:hAnsiTheme="minorEastAsia" w:cstheme="minorEastAsia"/>
                <w:kern w:val="2"/>
                <w:sz w:val="21"/>
                <w:szCs w:val="21"/>
              </w:rPr>
              <w:t>合计</w:t>
            </w:r>
          </w:p>
        </w:tc>
        <w:tc>
          <w:tcPr>
            <w:tcW w:w="1937" w:type="dxa"/>
          </w:tcPr>
          <w:p w:rsidR="00F32AC6" w:rsidRPr="00A75A51" w:rsidRDefault="00F32AC6" w:rsidP="00E321E0">
            <w:pPr>
              <w:spacing w:line="360" w:lineRule="exact"/>
              <w:ind w:firstLineChars="300" w:firstLine="630"/>
              <w:rPr>
                <w:rFonts w:asciiTheme="minorEastAsia" w:hAnsiTheme="minorEastAsia" w:cstheme="minorEastAsia"/>
                <w:kern w:val="2"/>
                <w:sz w:val="21"/>
                <w:szCs w:val="21"/>
              </w:rPr>
            </w:pPr>
            <w:r w:rsidRPr="00A75A51">
              <w:rPr>
                <w:rFonts w:asciiTheme="minorEastAsia" w:hAnsiTheme="minorEastAsia" w:cstheme="minorEastAsia" w:hint="eastAsia"/>
                <w:kern w:val="2"/>
                <w:sz w:val="21"/>
                <w:szCs w:val="21"/>
              </w:rPr>
              <w:t>405.90</w:t>
            </w:r>
          </w:p>
        </w:tc>
        <w:tc>
          <w:tcPr>
            <w:tcW w:w="907" w:type="dxa"/>
          </w:tcPr>
          <w:p w:rsidR="00F32AC6" w:rsidRPr="00A75A51" w:rsidRDefault="00F32AC6" w:rsidP="00C63A06">
            <w:pPr>
              <w:spacing w:line="360" w:lineRule="exact"/>
              <w:rPr>
                <w:rFonts w:asciiTheme="minorEastAsia" w:hAnsiTheme="minorEastAsia" w:cstheme="minorEastAsia"/>
                <w:kern w:val="2"/>
                <w:sz w:val="21"/>
                <w:szCs w:val="21"/>
              </w:rPr>
            </w:pPr>
          </w:p>
        </w:tc>
      </w:tr>
    </w:tbl>
    <w:p w:rsidR="00F32AC6" w:rsidRPr="00F32AC6" w:rsidRDefault="00F32AC6" w:rsidP="00F32AC6">
      <w:pPr>
        <w:spacing w:line="360" w:lineRule="exact"/>
        <w:ind w:firstLineChars="200" w:firstLine="420"/>
        <w:rPr>
          <w:rFonts w:asciiTheme="minorEastAsia" w:hAnsiTheme="minorEastAsia" w:cstheme="minorEastAsia"/>
          <w:bCs/>
          <w:szCs w:val="21"/>
        </w:rPr>
      </w:pPr>
      <w:r>
        <w:rPr>
          <w:rFonts w:cstheme="minorEastAsia" w:hint="eastAsia"/>
          <w:szCs w:val="21"/>
        </w:rPr>
        <w:t>注：</w:t>
      </w:r>
      <w:r>
        <w:rPr>
          <w:rFonts w:cstheme="minorEastAsia"/>
          <w:szCs w:val="21"/>
        </w:rPr>
        <w:t>核减率超</w:t>
      </w:r>
      <w:r>
        <w:rPr>
          <w:rFonts w:cstheme="minorEastAsia" w:hint="eastAsia"/>
          <w:szCs w:val="21"/>
        </w:rPr>
        <w:t>出送审建安工程造价</w:t>
      </w:r>
      <w:r>
        <w:rPr>
          <w:rFonts w:cstheme="minorEastAsia"/>
          <w:szCs w:val="21"/>
        </w:rPr>
        <w:t>5%</w:t>
      </w:r>
      <w:r>
        <w:rPr>
          <w:rFonts w:cstheme="minorEastAsia"/>
          <w:szCs w:val="21"/>
        </w:rPr>
        <w:t>的审</w:t>
      </w:r>
      <w:r>
        <w:rPr>
          <w:rFonts w:cstheme="minorEastAsia" w:hint="eastAsia"/>
          <w:szCs w:val="21"/>
        </w:rPr>
        <w:t>计</w:t>
      </w:r>
      <w:r>
        <w:rPr>
          <w:rFonts w:cstheme="minorEastAsia"/>
          <w:szCs w:val="21"/>
        </w:rPr>
        <w:t>费由</w:t>
      </w:r>
      <w:r>
        <w:rPr>
          <w:rFonts w:cstheme="minorEastAsia" w:hint="eastAsia"/>
          <w:szCs w:val="21"/>
        </w:rPr>
        <w:t>送审单位</w:t>
      </w:r>
      <w:r w:rsidRPr="00F32AC6">
        <w:rPr>
          <w:rFonts w:cstheme="minorEastAsia" w:hint="eastAsia"/>
          <w:szCs w:val="21"/>
        </w:rPr>
        <w:t>支付，投标报价高于招标控制价或控制价费率的均作无效标处理。</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二、对投标单位的基本要求：</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（一）符合政府采购法第二十二条第一款规定的条件：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1、具有独立承担民事责任的能力；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2、具有良好的商业信誉和健全的财务会计制度；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3、具有履行合同所必需的设备和专业技术能力；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4、有依法缴纳税收和社会保障资金的良好记录；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5、参加政府采购活动前三年内，在经营活动中没有重大违法记录。</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（二）其他资格要求： </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1、具有有效的企业营业执照；</w:t>
      </w:r>
    </w:p>
    <w:p w:rsidR="00F32AC6" w:rsidRDefault="00F32AC6" w:rsidP="00F32AC6">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2、</w:t>
      </w:r>
      <w:r>
        <w:rPr>
          <w:rFonts w:ascii="宋体" w:hAnsi="宋体" w:cs="宋体" w:hint="eastAsia"/>
          <w:bCs/>
          <w:kern w:val="0"/>
        </w:rPr>
        <w:t>具有住房和城乡建设部颁发的工程造价咨询</w:t>
      </w:r>
      <w:proofErr w:type="gramStart"/>
      <w:r>
        <w:rPr>
          <w:rFonts w:ascii="宋体" w:hAnsi="宋体" w:cs="宋体" w:hint="eastAsia"/>
          <w:bCs/>
          <w:kern w:val="0"/>
        </w:rPr>
        <w:t>企业甲级</w:t>
      </w:r>
      <w:proofErr w:type="gramEnd"/>
      <w:r>
        <w:rPr>
          <w:rFonts w:ascii="宋体" w:hAnsi="宋体" w:cs="宋体" w:hint="eastAsia"/>
          <w:bCs/>
          <w:kern w:val="0"/>
        </w:rPr>
        <w:t>资质证书</w:t>
      </w:r>
      <w:r>
        <w:rPr>
          <w:rFonts w:asciiTheme="minorEastAsia" w:hAnsiTheme="minorEastAsia" w:cstheme="minorEastAsia" w:hint="eastAsia"/>
          <w:color w:val="000000"/>
          <w:szCs w:val="21"/>
        </w:rPr>
        <w:t>；</w:t>
      </w:r>
    </w:p>
    <w:p w:rsidR="00F32AC6" w:rsidRDefault="00F32AC6" w:rsidP="00F32AC6">
      <w:pPr>
        <w:spacing w:line="360" w:lineRule="exact"/>
        <w:ind w:firstLine="420"/>
        <w:rPr>
          <w:rFonts w:ascii="宋体" w:hAnsi="宋体" w:cs="宋体"/>
          <w:bCs/>
          <w:kern w:val="0"/>
        </w:rPr>
      </w:pPr>
      <w:r>
        <w:rPr>
          <w:rFonts w:asciiTheme="minorEastAsia" w:hAnsiTheme="minorEastAsia" w:cstheme="minorEastAsia" w:hint="eastAsia"/>
          <w:color w:val="000000"/>
          <w:szCs w:val="21"/>
        </w:rPr>
        <w:t>3</w:t>
      </w:r>
      <w:r>
        <w:rPr>
          <w:rFonts w:asciiTheme="minorEastAsia" w:hAnsiTheme="minorEastAsia" w:cstheme="minorEastAsia"/>
          <w:color w:val="000000"/>
          <w:szCs w:val="21"/>
        </w:rPr>
        <w:t>、项目负责人资格要求：</w:t>
      </w:r>
      <w:r>
        <w:rPr>
          <w:rFonts w:ascii="宋体" w:hAnsi="宋体" w:cs="宋体" w:hint="eastAsia"/>
          <w:bCs/>
          <w:kern w:val="0"/>
        </w:rPr>
        <w:t>具备国家注册一级造价工程师（土建）资格且具备建设工程类中级工程师及以上职称；</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szCs w:val="21"/>
        </w:rPr>
        <w:t>4、</w:t>
      </w:r>
      <w:r>
        <w:rPr>
          <w:rFonts w:asciiTheme="minorEastAsia" w:hAnsiTheme="minorEastAsia" w:cstheme="minorEastAsia" w:hint="eastAsia"/>
          <w:szCs w:val="21"/>
        </w:rPr>
        <w:t>投标人须提供近五年（从招标公告发布之日向前推算）已完成单项合同造价在</w:t>
      </w:r>
      <w:r>
        <w:rPr>
          <w:rFonts w:asciiTheme="minorEastAsia" w:hAnsiTheme="minorEastAsia" w:cstheme="minorEastAsia"/>
          <w:szCs w:val="21"/>
        </w:rPr>
        <w:t xml:space="preserve">30000万元（含）及以上的民用建筑工程[分类标准按 GB/T 50841-2013《建筑工程分类标准》执行] </w:t>
      </w:r>
      <w:r>
        <w:rPr>
          <w:rFonts w:asciiTheme="minorEastAsia" w:hAnsiTheme="minorEastAsia" w:cstheme="minorEastAsia" w:hint="eastAsia"/>
          <w:szCs w:val="21"/>
        </w:rPr>
        <w:t>跟踪审计</w:t>
      </w:r>
      <w:r>
        <w:rPr>
          <w:rFonts w:asciiTheme="minorEastAsia" w:hAnsiTheme="minorEastAsia" w:cstheme="minorEastAsia"/>
          <w:szCs w:val="21"/>
        </w:rPr>
        <w:t>(含结算审计)</w:t>
      </w:r>
      <w:r>
        <w:rPr>
          <w:rFonts w:asciiTheme="minorEastAsia" w:hAnsiTheme="minorEastAsia" w:cstheme="minorEastAsia" w:hint="eastAsia"/>
          <w:szCs w:val="21"/>
        </w:rPr>
        <w:t>服务业绩。</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szCs w:val="21"/>
        </w:rPr>
        <w:t>以上业绩需提供以下业绩证明材料：①审计通知书或同原件</w:t>
      </w:r>
      <w:r>
        <w:rPr>
          <w:rFonts w:asciiTheme="minorEastAsia" w:hAnsiTheme="minorEastAsia" w:cstheme="minorEastAsia" w:hint="eastAsia"/>
          <w:szCs w:val="21"/>
        </w:rPr>
        <w:t>备查。②审定单原件备查。③以上两项材料缺一不可，时间、金额均以结算审定单载明为准（如为多标段累计，则审定</w:t>
      </w:r>
      <w:proofErr w:type="gramStart"/>
      <w:r>
        <w:rPr>
          <w:rFonts w:asciiTheme="minorEastAsia" w:hAnsiTheme="minorEastAsia" w:cstheme="minorEastAsia" w:hint="eastAsia"/>
          <w:szCs w:val="21"/>
        </w:rPr>
        <w:t>单时间</w:t>
      </w:r>
      <w:proofErr w:type="gramEnd"/>
      <w:r>
        <w:rPr>
          <w:rFonts w:asciiTheme="minorEastAsia" w:hAnsiTheme="minorEastAsia" w:cstheme="minorEastAsia" w:hint="eastAsia"/>
          <w:szCs w:val="21"/>
        </w:rPr>
        <w:t>均应在有效时间范围内，否则不得参与累计）。④单个项目以审计通知书或合同来界定，一个审计通知书或一个合同为一个项目。</w:t>
      </w:r>
    </w:p>
    <w:p w:rsidR="00F32AC6" w:rsidRDefault="00F32AC6" w:rsidP="00F32AC6">
      <w:pPr>
        <w:spacing w:line="360" w:lineRule="exact"/>
        <w:ind w:firstLine="420"/>
        <w:rPr>
          <w:rFonts w:asciiTheme="minorEastAsia" w:hAnsiTheme="minorEastAsia" w:cstheme="minorEastAsia"/>
          <w:szCs w:val="21"/>
        </w:rPr>
      </w:pPr>
      <w:r>
        <w:rPr>
          <w:rFonts w:asciiTheme="minorEastAsia" w:hAnsiTheme="minorEastAsia" w:cstheme="minorEastAsia" w:hint="eastAsia"/>
          <w:color w:val="000000"/>
          <w:szCs w:val="21"/>
        </w:rPr>
        <w:t>（三）未被“信用中国”网站（WWW.creditchina.gov.cn）列入失信被执行人、重大税收违法案件当事人名单、政府采购严重失信行为记录名单（联合体成员存在不良信用记录的，视同联合体存在不良应用记录）。 </w:t>
      </w:r>
      <w:r>
        <w:rPr>
          <w:rFonts w:asciiTheme="minorEastAsia" w:hAnsiTheme="minorEastAsia" w:cstheme="minorEastAsia" w:hint="eastAsia"/>
          <w:color w:val="000000"/>
          <w:szCs w:val="21"/>
        </w:rPr>
        <w:br/>
      </w:r>
      <w:r>
        <w:rPr>
          <w:rFonts w:asciiTheme="minorEastAsia" w:hAnsiTheme="minorEastAsia" w:cstheme="minorEastAsia" w:hint="eastAsia"/>
          <w:b/>
          <w:color w:val="000000"/>
          <w:szCs w:val="21"/>
        </w:rPr>
        <w:t>（四）本次招标不</w:t>
      </w:r>
      <w:r>
        <w:rPr>
          <w:rFonts w:asciiTheme="minorEastAsia" w:hAnsiTheme="minorEastAsia" w:cstheme="minorEastAsia" w:hint="eastAsia"/>
          <w:b/>
          <w:bCs/>
          <w:color w:val="000000"/>
          <w:szCs w:val="21"/>
        </w:rPr>
        <w:t>接受联合体投标。</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F32AC6" w:rsidRDefault="00F32AC6" w:rsidP="00F32AC6">
      <w:pPr>
        <w:spacing w:line="360" w:lineRule="exact"/>
        <w:ind w:firstLineChars="200" w:firstLine="420"/>
        <w:rPr>
          <w:rFonts w:asciiTheme="minorEastAsia" w:hAnsiTheme="minorEastAsia" w:cstheme="minorEastAsia"/>
          <w:b/>
          <w:bCs/>
          <w:szCs w:val="21"/>
        </w:rPr>
      </w:pPr>
      <w:r>
        <w:rPr>
          <w:rFonts w:asciiTheme="minorEastAsia" w:hAnsiTheme="minorEastAsia" w:cstheme="minorEastAsia" w:hint="eastAsia"/>
          <w:szCs w:val="21"/>
        </w:rPr>
        <w:t>报名及招标文件发售时间：</w:t>
      </w:r>
      <w:r>
        <w:rPr>
          <w:rFonts w:asciiTheme="minorEastAsia" w:hAnsiTheme="minorEastAsia" w:cstheme="minorEastAsia" w:hint="eastAsia"/>
          <w:b/>
          <w:bCs/>
          <w:szCs w:val="21"/>
        </w:rPr>
        <w:t>2021年05月1</w:t>
      </w:r>
      <w:r w:rsidR="00A837D2">
        <w:rPr>
          <w:rFonts w:asciiTheme="minorEastAsia" w:hAnsiTheme="minorEastAsia" w:cstheme="minorEastAsia" w:hint="eastAsia"/>
          <w:b/>
          <w:bCs/>
          <w:szCs w:val="21"/>
        </w:rPr>
        <w:t>9</w:t>
      </w:r>
      <w:r>
        <w:rPr>
          <w:rFonts w:asciiTheme="minorEastAsia" w:hAnsiTheme="minorEastAsia" w:cstheme="minorEastAsia" w:hint="eastAsia"/>
          <w:b/>
          <w:bCs/>
          <w:szCs w:val="21"/>
        </w:rPr>
        <w:t>日至05月</w:t>
      </w:r>
      <w:r w:rsidR="00A837D2">
        <w:rPr>
          <w:rFonts w:asciiTheme="minorEastAsia" w:hAnsiTheme="minorEastAsia" w:cstheme="minorEastAsia" w:hint="eastAsia"/>
          <w:b/>
          <w:bCs/>
          <w:szCs w:val="21"/>
        </w:rPr>
        <w:t>25</w:t>
      </w:r>
      <w:r>
        <w:rPr>
          <w:rFonts w:asciiTheme="minorEastAsia" w:hAnsiTheme="minorEastAsia" w:cstheme="minorEastAsia" w:hint="eastAsia"/>
          <w:b/>
          <w:bCs/>
          <w:szCs w:val="21"/>
        </w:rPr>
        <w:t xml:space="preserve">日下午17：00 </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报名及招标文件发售地点：常州中瑞工程造价咨询有限公司招标代理部［常州市新北区通江中路229号友邦商务大厦A座13楼］</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F32AC6" w:rsidRDefault="00F32AC6" w:rsidP="00F32AC6">
      <w:pPr>
        <w:spacing w:line="3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报名时需携带投标报名表（格式详见附件1）。</w:t>
      </w:r>
    </w:p>
    <w:p w:rsidR="00F32AC6" w:rsidRDefault="00F32AC6" w:rsidP="00F32AC6">
      <w:pPr>
        <w:spacing w:line="360" w:lineRule="exact"/>
        <w:ind w:firstLineChars="200" w:firstLine="422"/>
        <w:rPr>
          <w:rFonts w:asciiTheme="minorEastAsia" w:hAnsiTheme="minorEastAsia" w:cstheme="minorEastAsia"/>
          <w:szCs w:val="21"/>
        </w:rPr>
      </w:pPr>
      <w:r>
        <w:rPr>
          <w:rFonts w:asciiTheme="minorEastAsia" w:hAnsiTheme="minorEastAsia" w:cstheme="minorEastAsia" w:hint="eastAsia"/>
          <w:b/>
          <w:bCs/>
          <w:szCs w:val="21"/>
        </w:rPr>
        <w:t>公告期限：公告之日起5个工作日</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四、投标保证金</w:t>
      </w:r>
    </w:p>
    <w:p w:rsidR="00F32AC6" w:rsidRDefault="00F32AC6" w:rsidP="00F32AC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w:t>
      </w:r>
      <w:r>
        <w:rPr>
          <w:rFonts w:asciiTheme="minorEastAsia" w:hAnsiTheme="minorEastAsia" w:cstheme="minorEastAsia" w:hint="eastAsia"/>
          <w:b/>
          <w:bCs/>
          <w:szCs w:val="21"/>
        </w:rPr>
        <w:t>人民币60000.00元整</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收款单位：常州中瑞工程造价咨询有限公司</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开户银行：江南农商行常高新科技支行</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账号：</w:t>
      </w:r>
      <w:r>
        <w:rPr>
          <w:rFonts w:asciiTheme="minorEastAsia" w:hAnsiTheme="minorEastAsia" w:cstheme="minorEastAsia"/>
          <w:color w:val="000000"/>
          <w:szCs w:val="21"/>
        </w:rPr>
        <w:t>8273204110701201000050058</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投标保证金到账截止日期：</w:t>
      </w:r>
      <w:r>
        <w:rPr>
          <w:rFonts w:asciiTheme="minorEastAsia" w:hAnsiTheme="minorEastAsia" w:cstheme="minorEastAsia" w:hint="eastAsia"/>
          <w:b/>
          <w:bCs/>
          <w:color w:val="000000"/>
          <w:szCs w:val="21"/>
        </w:rPr>
        <w:t xml:space="preserve">2021年06月 </w:t>
      </w:r>
      <w:r w:rsidR="00A837D2">
        <w:rPr>
          <w:rFonts w:asciiTheme="minorEastAsia" w:hAnsiTheme="minorEastAsia" w:cstheme="minorEastAsia" w:hint="eastAsia"/>
          <w:b/>
          <w:bCs/>
          <w:color w:val="000000"/>
          <w:szCs w:val="21"/>
        </w:rPr>
        <w:t>10</w:t>
      </w:r>
      <w:r>
        <w:rPr>
          <w:rFonts w:asciiTheme="minorEastAsia" w:hAnsiTheme="minorEastAsia" w:cstheme="minorEastAsia" w:hint="eastAsia"/>
          <w:b/>
          <w:bCs/>
          <w:color w:val="000000"/>
          <w:szCs w:val="21"/>
        </w:rPr>
        <w:t xml:space="preserve"> 日</w:t>
      </w:r>
      <w:r>
        <w:rPr>
          <w:rFonts w:asciiTheme="minorEastAsia" w:hAnsiTheme="minorEastAsia" w:cstheme="minorEastAsia" w:hint="eastAsia"/>
          <w:b/>
          <w:szCs w:val="21"/>
        </w:rPr>
        <w:t>17:00（以代理</w:t>
      </w:r>
      <w:proofErr w:type="gramStart"/>
      <w:r>
        <w:rPr>
          <w:rFonts w:asciiTheme="minorEastAsia" w:hAnsiTheme="minorEastAsia" w:cstheme="minorEastAsia" w:hint="eastAsia"/>
          <w:b/>
          <w:szCs w:val="21"/>
        </w:rPr>
        <w:t>机构网银到账</w:t>
      </w:r>
      <w:proofErr w:type="gramEnd"/>
      <w:r>
        <w:rPr>
          <w:rFonts w:asciiTheme="minorEastAsia" w:hAnsiTheme="minorEastAsia" w:cstheme="minorEastAsia" w:hint="eastAsia"/>
          <w:b/>
          <w:szCs w:val="21"/>
        </w:rPr>
        <w:t>时间为准）</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投标保证金交纳方式：银行电汇或转账</w:t>
      </w:r>
      <w:r>
        <w:rPr>
          <w:rFonts w:asciiTheme="minorEastAsia" w:hAnsiTheme="minorEastAsia" w:cstheme="minorEastAsia" w:hint="eastAsia"/>
          <w:b/>
          <w:bCs/>
          <w:color w:val="000000"/>
          <w:szCs w:val="21"/>
        </w:rPr>
        <w:t>（备注项目编号或项目名称）</w:t>
      </w:r>
    </w:p>
    <w:p w:rsidR="00F32AC6" w:rsidRDefault="00F32AC6" w:rsidP="00F32AC6">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*投标单位必须自行将投标保证金从公司账户按规定方式和</w:t>
      </w:r>
      <w:proofErr w:type="gramStart"/>
      <w:r>
        <w:rPr>
          <w:rFonts w:asciiTheme="minorEastAsia" w:hAnsiTheme="minorEastAsia" w:cstheme="minorEastAsia" w:hint="eastAsia"/>
          <w:color w:val="000000"/>
          <w:szCs w:val="21"/>
        </w:rPr>
        <w:t>时间缴至上述</w:t>
      </w:r>
      <w:proofErr w:type="gramEnd"/>
      <w:r>
        <w:rPr>
          <w:rFonts w:asciiTheme="minorEastAsia" w:hAnsiTheme="minorEastAsia" w:cstheme="minorEastAsia" w:hint="eastAsia"/>
          <w:color w:val="000000"/>
          <w:szCs w:val="21"/>
        </w:rPr>
        <w:t>指定账户并到账，拒绝以其它方式缴纳，禁止第三方代缴保证金，否则将被视为无效响应，其投标文件将被拒绝。</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五、现场踏勘:自行勘察</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w:t>
      </w:r>
      <w:r>
        <w:rPr>
          <w:rFonts w:asciiTheme="minorEastAsia" w:hAnsiTheme="minorEastAsia" w:cstheme="minorEastAsia" w:hint="eastAsia"/>
          <w:b/>
          <w:bCs/>
          <w:szCs w:val="21"/>
        </w:rPr>
        <w:t>2021年05月</w:t>
      </w:r>
      <w:r w:rsidR="00112A95">
        <w:rPr>
          <w:rFonts w:asciiTheme="minorEastAsia" w:hAnsiTheme="minorEastAsia" w:cstheme="minorEastAsia" w:hint="eastAsia"/>
          <w:b/>
          <w:bCs/>
          <w:szCs w:val="21"/>
        </w:rPr>
        <w:t>26</w:t>
      </w:r>
      <w:r w:rsidR="007F75D9">
        <w:rPr>
          <w:rFonts w:asciiTheme="minorEastAsia" w:hAnsiTheme="minorEastAsia" w:cstheme="minorEastAsia" w:hint="eastAsia"/>
          <w:b/>
          <w:bCs/>
          <w:szCs w:val="21"/>
        </w:rPr>
        <w:t>日中</w:t>
      </w:r>
      <w:r>
        <w:rPr>
          <w:rFonts w:asciiTheme="minorEastAsia" w:hAnsiTheme="minorEastAsia" w:cstheme="minorEastAsia" w:hint="eastAsia"/>
          <w:b/>
          <w:bCs/>
          <w:szCs w:val="21"/>
        </w:rPr>
        <w:t>午11：</w:t>
      </w:r>
      <w:r w:rsidR="007B742A">
        <w:rPr>
          <w:rFonts w:asciiTheme="minorEastAsia" w:hAnsiTheme="minorEastAsia" w:cstheme="minorEastAsia" w:hint="eastAsia"/>
          <w:b/>
          <w:bCs/>
          <w:szCs w:val="21"/>
        </w:rPr>
        <w:t>3</w:t>
      </w:r>
      <w:r>
        <w:rPr>
          <w:rFonts w:asciiTheme="minorEastAsia" w:hAnsiTheme="minorEastAsia" w:cstheme="minorEastAsia" w:hint="eastAsia"/>
          <w:b/>
          <w:bCs/>
          <w:szCs w:val="21"/>
        </w:rPr>
        <w:t>0</w:t>
      </w:r>
      <w:r>
        <w:rPr>
          <w:rFonts w:asciiTheme="minorEastAsia" w:hAnsiTheme="minorEastAsia" w:cstheme="minorEastAsia" w:hint="eastAsia"/>
          <w:szCs w:val="21"/>
        </w:rPr>
        <w:t>前以书面形式递交或邮件或快递至常州中瑞工程造价咨询有限公司</w:t>
      </w:r>
      <w:r>
        <w:rPr>
          <w:rFonts w:asciiTheme="minorEastAsia" w:hAnsiTheme="minorEastAsia" w:cstheme="minorEastAsia" w:hint="eastAsia"/>
          <w:b/>
          <w:bCs/>
          <w:szCs w:val="21"/>
        </w:rPr>
        <w:t>（注：① 质疑文件须加盖投标单位公章；② 质疑文件以代理机构收到时间为准；否则代理机构有权拒收其质疑文件）。</w:t>
      </w:r>
    </w:p>
    <w:p w:rsidR="00F32AC6" w:rsidRDefault="00F32AC6" w:rsidP="00F32AC6">
      <w:pPr>
        <w:spacing w:line="360" w:lineRule="auto"/>
        <w:ind w:firstLineChars="200" w:firstLine="420"/>
        <w:rPr>
          <w:rFonts w:asciiTheme="minorEastAsia" w:hAnsiTheme="minorEastAsia" w:cstheme="minorEastAsia"/>
          <w:b/>
          <w:bCs/>
          <w:szCs w:val="21"/>
        </w:rPr>
      </w:pPr>
      <w:bookmarkStart w:id="0" w:name="OLE_LINK17"/>
      <w:r>
        <w:rPr>
          <w:rFonts w:asciiTheme="minorEastAsia" w:hAnsiTheme="minorEastAsia" w:cstheme="minorEastAsia" w:hint="eastAsia"/>
          <w:szCs w:val="21"/>
        </w:rPr>
        <w:t>六、开标时间：</w:t>
      </w:r>
      <w:r>
        <w:rPr>
          <w:rFonts w:asciiTheme="minorEastAsia" w:hAnsiTheme="minorEastAsia" w:cstheme="minorEastAsia" w:hint="eastAsia"/>
          <w:b/>
          <w:bCs/>
          <w:szCs w:val="21"/>
        </w:rPr>
        <w:t>2021年06月</w:t>
      </w:r>
      <w:r w:rsidR="006F6F56">
        <w:rPr>
          <w:rFonts w:asciiTheme="minorEastAsia" w:hAnsiTheme="minorEastAsia" w:cstheme="minorEastAsia" w:hint="eastAsia"/>
          <w:b/>
          <w:bCs/>
          <w:szCs w:val="21"/>
        </w:rPr>
        <w:t>11</w:t>
      </w:r>
      <w:r>
        <w:rPr>
          <w:rFonts w:asciiTheme="minorEastAsia" w:hAnsiTheme="minorEastAsia" w:cstheme="minorEastAsia" w:hint="eastAsia"/>
          <w:b/>
          <w:bCs/>
          <w:szCs w:val="21"/>
        </w:rPr>
        <w:t>日下午14:00</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七、开标地点：常州中瑞工程造价咨询有限公司开标会议室［常州市新北区通江中路</w:t>
      </w:r>
      <w:r>
        <w:rPr>
          <w:rFonts w:asciiTheme="minorEastAsia" w:hAnsiTheme="minorEastAsia" w:cstheme="minorEastAsia" w:hint="eastAsia"/>
          <w:szCs w:val="21"/>
        </w:rPr>
        <w:lastRenderedPageBreak/>
        <w:t>229号友邦商务大厦A座13楼］</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九、联系方式</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F32AC6" w:rsidRDefault="00F32AC6" w:rsidP="00F32AC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联系地址：常州中瑞工程造价咨询有限公司招标代理部［常州市新北区通江中路229号友邦商务大厦A座13楼］</w:t>
      </w:r>
    </w:p>
    <w:p w:rsidR="00F32AC6" w:rsidRDefault="00F32AC6" w:rsidP="00F32AC6">
      <w:pPr>
        <w:pStyle w:val="a3"/>
        <w:spacing w:line="360" w:lineRule="auto"/>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采购单位联系人：陆经理</w:t>
      </w:r>
      <w:r>
        <w:rPr>
          <w:rFonts w:asciiTheme="minorEastAsia" w:hAnsiTheme="minorEastAsia" w:cstheme="minorEastAsia"/>
          <w:sz w:val="21"/>
          <w:szCs w:val="21"/>
        </w:rPr>
        <w:t xml:space="preserve">                   联系电话：/</w:t>
      </w:r>
    </w:p>
    <w:p w:rsidR="00F32AC6" w:rsidRDefault="00F32AC6" w:rsidP="00F32AC6">
      <w:pPr>
        <w:spacing w:line="360" w:lineRule="auto"/>
        <w:ind w:firstLineChars="200" w:firstLine="420"/>
      </w:pPr>
      <w:r>
        <w:rPr>
          <w:rFonts w:asciiTheme="minorEastAsia" w:hAnsiTheme="minorEastAsia" w:cstheme="minorEastAsia" w:hint="eastAsia"/>
          <w:szCs w:val="21"/>
        </w:rPr>
        <w:t>联系地址：常州市武进区水</w:t>
      </w:r>
      <w:proofErr w:type="gramStart"/>
      <w:r>
        <w:rPr>
          <w:rFonts w:asciiTheme="minorEastAsia" w:hAnsiTheme="minorEastAsia" w:cstheme="minorEastAsia" w:hint="eastAsia"/>
          <w:szCs w:val="21"/>
        </w:rPr>
        <w:t>务</w:t>
      </w:r>
      <w:proofErr w:type="gramEnd"/>
      <w:r>
        <w:rPr>
          <w:rFonts w:asciiTheme="minorEastAsia" w:hAnsiTheme="minorEastAsia" w:cstheme="minorEastAsia" w:hint="eastAsia"/>
          <w:szCs w:val="21"/>
        </w:rPr>
        <w:t>大厦</w:t>
      </w: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p>
    <w:p w:rsidR="00F32AC6" w:rsidRDefault="00F32AC6" w:rsidP="00F32AC6">
      <w:pPr>
        <w:spacing w:line="400" w:lineRule="exact"/>
        <w:ind w:firstLineChars="2700" w:firstLine="5670"/>
        <w:rPr>
          <w:rFonts w:asciiTheme="minorEastAsia" w:hAnsiTheme="minorEastAsia" w:cstheme="minorEastAsia"/>
          <w:bCs/>
          <w:szCs w:val="21"/>
        </w:rPr>
      </w:pPr>
      <w:r>
        <w:rPr>
          <w:rFonts w:asciiTheme="minorEastAsia" w:hAnsiTheme="minorEastAsia" w:cstheme="minorEastAsia" w:hint="eastAsia"/>
          <w:bCs/>
          <w:szCs w:val="21"/>
        </w:rPr>
        <w:t>江苏先行建设有限公司</w:t>
      </w:r>
    </w:p>
    <w:p w:rsidR="00F32AC6" w:rsidRDefault="00F32AC6" w:rsidP="00F32AC6">
      <w:pPr>
        <w:pStyle w:val="a3"/>
      </w:pPr>
    </w:p>
    <w:bookmarkEnd w:id="0"/>
    <w:p w:rsidR="00F32AC6" w:rsidRDefault="00F32AC6" w:rsidP="00F32AC6">
      <w:pPr>
        <w:spacing w:line="400" w:lineRule="exact"/>
        <w:ind w:firstLineChars="200" w:firstLine="420"/>
        <w:jc w:val="right"/>
        <w:rPr>
          <w:rFonts w:asciiTheme="minorEastAsia" w:hAnsiTheme="minorEastAsia" w:cstheme="minorEastAsia"/>
          <w:szCs w:val="21"/>
        </w:rPr>
      </w:pPr>
    </w:p>
    <w:p w:rsidR="00F32AC6" w:rsidRDefault="00F32AC6" w:rsidP="00F32AC6">
      <w:pPr>
        <w:spacing w:line="400" w:lineRule="exact"/>
        <w:ind w:firstLineChars="200" w:firstLine="420"/>
        <w:jc w:val="right"/>
        <w:rPr>
          <w:rFonts w:asciiTheme="minorEastAsia" w:hAnsiTheme="minorEastAsia" w:cstheme="minorEastAsia"/>
          <w:szCs w:val="21"/>
        </w:rPr>
      </w:pPr>
    </w:p>
    <w:p w:rsidR="00F32AC6" w:rsidRDefault="00F32AC6" w:rsidP="00F32AC6">
      <w:pPr>
        <w:spacing w:line="400" w:lineRule="exact"/>
        <w:ind w:firstLineChars="200" w:firstLine="420"/>
        <w:jc w:val="right"/>
        <w:rPr>
          <w:rFonts w:asciiTheme="minorEastAsia" w:hAnsiTheme="minorEastAsia" w:cstheme="minorEastAsia"/>
          <w:szCs w:val="21"/>
        </w:rPr>
      </w:pPr>
      <w:r>
        <w:rPr>
          <w:rFonts w:asciiTheme="minorEastAsia" w:hAnsiTheme="minorEastAsia" w:cstheme="minorEastAsia" w:hint="eastAsia"/>
          <w:szCs w:val="21"/>
        </w:rPr>
        <w:t>常州中瑞工程造价咨询有限公司</w:t>
      </w:r>
    </w:p>
    <w:p w:rsidR="00F32AC6" w:rsidRDefault="00F32AC6" w:rsidP="00F32AC6">
      <w:pPr>
        <w:pStyle w:val="a3"/>
      </w:pPr>
    </w:p>
    <w:p w:rsidR="00F32AC6" w:rsidRDefault="00F32AC6" w:rsidP="00F32AC6">
      <w:pPr>
        <w:spacing w:line="400" w:lineRule="exact"/>
        <w:ind w:firstLineChars="2850" w:firstLine="5985"/>
        <w:rPr>
          <w:rFonts w:asciiTheme="minorEastAsia" w:hAnsiTheme="minorEastAsia" w:cstheme="minorEastAsia"/>
          <w:szCs w:val="21"/>
        </w:rPr>
      </w:pPr>
    </w:p>
    <w:p w:rsidR="00F32AC6" w:rsidRDefault="00F32AC6" w:rsidP="00F32AC6">
      <w:pPr>
        <w:spacing w:line="400" w:lineRule="exact"/>
        <w:ind w:firstLineChars="2850" w:firstLine="5985"/>
        <w:rPr>
          <w:rFonts w:asciiTheme="minorEastAsia" w:hAnsiTheme="minorEastAsia" w:cstheme="minorEastAsia"/>
          <w:szCs w:val="21"/>
        </w:rPr>
      </w:pPr>
    </w:p>
    <w:p w:rsidR="00F32AC6" w:rsidRDefault="00F32AC6" w:rsidP="00F32AC6">
      <w:pPr>
        <w:spacing w:line="400" w:lineRule="exact"/>
        <w:ind w:firstLineChars="2850" w:firstLine="5985"/>
        <w:rPr>
          <w:rFonts w:asciiTheme="minorEastAsia" w:hAnsiTheme="minorEastAsia" w:cstheme="minorEastAsia"/>
          <w:szCs w:val="21"/>
        </w:rPr>
      </w:pPr>
      <w:r>
        <w:rPr>
          <w:rFonts w:asciiTheme="minorEastAsia" w:hAnsiTheme="minorEastAsia" w:cstheme="minorEastAsia" w:hint="eastAsia"/>
          <w:szCs w:val="21"/>
        </w:rPr>
        <w:t>2021年 05月</w:t>
      </w:r>
      <w:r w:rsidR="00426D5D">
        <w:rPr>
          <w:rFonts w:asciiTheme="minorEastAsia" w:hAnsiTheme="minorEastAsia" w:cstheme="minorEastAsia" w:hint="eastAsia"/>
          <w:szCs w:val="21"/>
        </w:rPr>
        <w:t>19</w:t>
      </w:r>
      <w:r>
        <w:rPr>
          <w:rFonts w:asciiTheme="minorEastAsia" w:hAnsiTheme="minorEastAsia" w:cstheme="minorEastAsia" w:hint="eastAsia"/>
          <w:szCs w:val="21"/>
        </w:rPr>
        <w:t>日</w:t>
      </w: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Pr>
        <w:widowControl/>
        <w:wordWrap w:val="0"/>
        <w:spacing w:line="400" w:lineRule="exact"/>
        <w:jc w:val="left"/>
        <w:rPr>
          <w:rFonts w:asciiTheme="minorEastAsia" w:hAnsiTheme="minorEastAsia" w:cstheme="minorEastAsia"/>
          <w:kern w:val="0"/>
          <w:szCs w:val="21"/>
        </w:rPr>
      </w:pPr>
    </w:p>
    <w:p w:rsidR="00F32AC6" w:rsidRDefault="00F32AC6" w:rsidP="00F32AC6"/>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pStyle w:val="a3"/>
      </w:pPr>
    </w:p>
    <w:p w:rsidR="00F32AC6" w:rsidRDefault="00F32AC6" w:rsidP="00F32AC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附件1：</w:t>
      </w:r>
    </w:p>
    <w:p w:rsidR="00F32AC6" w:rsidRDefault="00F32AC6" w:rsidP="00F32AC6">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F32AC6" w:rsidRDefault="00F32AC6" w:rsidP="00F32AC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F32AC6" w:rsidRDefault="00F32AC6" w:rsidP="00F32AC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F32AC6" w:rsidTr="00C63A06">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rPr>
              <w:t>不</w:t>
            </w:r>
            <w:proofErr w:type="gramEnd"/>
            <w:r>
              <w:rPr>
                <w:rFonts w:ascii="宋体" w:hAnsi="宋体" w:cs="宋体" w:hint="eastAsia"/>
                <w:color w:val="000000"/>
              </w:rPr>
              <w:t>以此为理由提出质疑。</w:t>
            </w:r>
          </w:p>
          <w:p w:rsidR="00F32AC6" w:rsidRDefault="00F32AC6" w:rsidP="00C63A06">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F32AC6" w:rsidTr="00C63A06">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F32AC6" w:rsidTr="00C63A06">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F32AC6" w:rsidTr="00C63A0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F32AC6" w:rsidTr="00C63A06">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F32AC6" w:rsidTr="00C63A06">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32AC6" w:rsidRDefault="00F32AC6" w:rsidP="00C63A06">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F32AC6" w:rsidRDefault="00F32AC6" w:rsidP="00F32AC6">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*注：投标人应完整填写表格，并对内容的真实性和有效性负全部责任。</w:t>
      </w:r>
    </w:p>
    <w:p w:rsidR="007231D9" w:rsidRPr="00F32AC6" w:rsidRDefault="007231D9"/>
    <w:sectPr w:rsidR="007231D9" w:rsidRPr="00F32AC6" w:rsidSect="00C90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AC6"/>
    <w:rsid w:val="00112A95"/>
    <w:rsid w:val="00426D5D"/>
    <w:rsid w:val="00470011"/>
    <w:rsid w:val="00600940"/>
    <w:rsid w:val="006E2EF8"/>
    <w:rsid w:val="006F6F56"/>
    <w:rsid w:val="007231D9"/>
    <w:rsid w:val="00796A25"/>
    <w:rsid w:val="007B742A"/>
    <w:rsid w:val="007F75D9"/>
    <w:rsid w:val="00992EA5"/>
    <w:rsid w:val="00A75A51"/>
    <w:rsid w:val="00A837D2"/>
    <w:rsid w:val="00C72AAC"/>
    <w:rsid w:val="00C908E2"/>
    <w:rsid w:val="00E321E0"/>
    <w:rsid w:val="00F32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F32AC6"/>
    <w:rPr>
      <w:sz w:val="18"/>
      <w:szCs w:val="18"/>
    </w:rPr>
  </w:style>
  <w:style w:type="character" w:customStyle="1" w:styleId="Char">
    <w:name w:val="批注框文本 Char"/>
    <w:basedOn w:val="a0"/>
    <w:link w:val="a3"/>
    <w:semiHidden/>
    <w:rsid w:val="00F32AC6"/>
    <w:rPr>
      <w:sz w:val="18"/>
      <w:szCs w:val="18"/>
    </w:rPr>
  </w:style>
  <w:style w:type="table" w:styleId="a4">
    <w:name w:val="Table Grid"/>
    <w:basedOn w:val="a1"/>
    <w:uiPriority w:val="99"/>
    <w:qFormat/>
    <w:rsid w:val="00F32AC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385</Words>
  <Characters>2196</Characters>
  <Application>Microsoft Office Word</Application>
  <DocSecurity>0</DocSecurity>
  <Lines>18</Lines>
  <Paragraphs>5</Paragraphs>
  <ScaleCrop>false</ScaleCrop>
  <Company>Microsoft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24</cp:revision>
  <dcterms:created xsi:type="dcterms:W3CDTF">2021-05-08T07:25:00Z</dcterms:created>
  <dcterms:modified xsi:type="dcterms:W3CDTF">2021-05-18T03:22:00Z</dcterms:modified>
</cp:coreProperties>
</file>