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B041">
      <w:pPr>
        <w:adjustRightInd w:val="0"/>
        <w:snapToGrid w:val="0"/>
        <w:spacing w:line="600" w:lineRule="exact"/>
        <w:jc w:val="center"/>
        <w:rPr>
          <w:rFonts w:ascii="宋体" w:hAnsi="宋体" w:eastAsia="宋体" w:cs="宋体"/>
          <w:b/>
          <w:sz w:val="32"/>
          <w:szCs w:val="32"/>
        </w:rPr>
      </w:pPr>
      <w:r>
        <w:rPr>
          <w:rFonts w:hint="eastAsia" w:ascii="宋体" w:hAnsi="宋体" w:eastAsia="宋体" w:cs="宋体"/>
          <w:b/>
          <w:sz w:val="32"/>
          <w:szCs w:val="32"/>
        </w:rPr>
        <w:t>2026年新桥街道工程招标代理服务项目招标公告</w:t>
      </w:r>
    </w:p>
    <w:p w14:paraId="5A3601CF">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eastAsia="宋体" w:cs="宋体"/>
          <w:szCs w:val="21"/>
        </w:rPr>
      </w:pPr>
      <w:r>
        <w:rPr>
          <w:rFonts w:hint="eastAsia" w:ascii="宋体" w:hAnsi="宋体" w:eastAsia="宋体" w:cs="宋体"/>
          <w:szCs w:val="21"/>
        </w:rPr>
        <w:t>项目概况</w:t>
      </w:r>
    </w:p>
    <w:p w14:paraId="21D95F03">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eastAsia="宋体" w:cs="宋体"/>
          <w:szCs w:val="21"/>
        </w:rPr>
      </w:pPr>
      <w:r>
        <w:rPr>
          <w:rFonts w:hint="eastAsia" w:ascii="宋体" w:hAnsi="宋体" w:eastAsia="宋体" w:cs="宋体"/>
          <w:szCs w:val="21"/>
        </w:rPr>
        <w:t>2026年新桥街道工程招标代理服务项目的潜在投标人应在常州中瑞工程造价咨询有限公司（http://www.zhongruizx.com/）获取招标文件，并于</w:t>
      </w:r>
      <w:r>
        <w:rPr>
          <w:rFonts w:hint="eastAsia" w:ascii="宋体" w:hAnsi="宋体" w:eastAsia="宋体" w:cs="宋体"/>
          <w:color w:val="0000FF"/>
          <w:szCs w:val="21"/>
        </w:rPr>
        <w:t>2026年</w:t>
      </w:r>
      <w:r>
        <w:rPr>
          <w:rFonts w:hint="eastAsia" w:ascii="宋体" w:hAnsi="宋体" w:eastAsia="宋体" w:cs="宋体"/>
          <w:color w:val="0000FF"/>
          <w:szCs w:val="21"/>
          <w:lang w:val="en-US" w:eastAsia="zh-CN"/>
        </w:rPr>
        <w:t>6</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10</w:t>
      </w:r>
      <w:r>
        <w:rPr>
          <w:rFonts w:hint="eastAsia" w:ascii="宋体" w:hAnsi="宋体" w:eastAsia="宋体" w:cs="宋体"/>
          <w:color w:val="0000FF"/>
          <w:szCs w:val="21"/>
        </w:rPr>
        <w:t>日</w:t>
      </w:r>
      <w:r>
        <w:rPr>
          <w:rFonts w:hint="eastAsia" w:ascii="宋体" w:hAnsi="宋体" w:eastAsia="宋体" w:cs="宋体"/>
          <w:color w:val="0000FF"/>
          <w:szCs w:val="21"/>
          <w:lang w:val="en-US" w:eastAsia="zh-CN"/>
        </w:rPr>
        <w:t>14</w:t>
      </w:r>
      <w:r>
        <w:rPr>
          <w:rFonts w:hint="eastAsia" w:ascii="宋体" w:hAnsi="宋体" w:eastAsia="宋体" w:cs="宋体"/>
          <w:color w:val="0000FF"/>
          <w:szCs w:val="21"/>
        </w:rPr>
        <w:t>点</w:t>
      </w:r>
      <w:r>
        <w:rPr>
          <w:rFonts w:hint="eastAsia" w:ascii="宋体" w:hAnsi="宋体" w:eastAsia="宋体" w:cs="宋体"/>
          <w:color w:val="0000FF"/>
          <w:szCs w:val="21"/>
          <w:lang w:val="en-US" w:eastAsia="zh-CN"/>
        </w:rPr>
        <w:t>00</w:t>
      </w:r>
      <w:r>
        <w:rPr>
          <w:rFonts w:hint="eastAsia" w:ascii="宋体" w:hAnsi="宋体" w:eastAsia="宋体" w:cs="宋体"/>
          <w:color w:val="0000FF"/>
          <w:szCs w:val="21"/>
        </w:rPr>
        <w:t>分</w:t>
      </w:r>
      <w:r>
        <w:rPr>
          <w:rFonts w:hint="eastAsia" w:ascii="宋体" w:hAnsi="宋体" w:eastAsia="宋体" w:cs="宋体"/>
          <w:szCs w:val="21"/>
        </w:rPr>
        <w:t>（北京时间）</w:t>
      </w:r>
      <w:r>
        <w:rPr>
          <w:rFonts w:hint="eastAsia" w:ascii="宋体" w:hAnsi="宋体" w:eastAsia="宋体" w:cs="宋体"/>
          <w:bCs/>
          <w:szCs w:val="21"/>
        </w:rPr>
        <w:t>前递交投标文件</w:t>
      </w:r>
      <w:r>
        <w:rPr>
          <w:rFonts w:hint="eastAsia" w:ascii="宋体" w:hAnsi="宋体" w:eastAsia="宋体" w:cs="宋体"/>
          <w:szCs w:val="21"/>
        </w:rPr>
        <w:t>。</w:t>
      </w:r>
    </w:p>
    <w:p w14:paraId="30A12A7C">
      <w:pPr>
        <w:snapToGrid w:val="0"/>
        <w:spacing w:line="360" w:lineRule="exact"/>
        <w:ind w:firstLine="422" w:firstLineChars="200"/>
        <w:rPr>
          <w:rFonts w:ascii="宋体" w:hAnsi="宋体" w:eastAsia="宋体" w:cs="宋体"/>
          <w:b/>
          <w:szCs w:val="21"/>
        </w:rPr>
      </w:pPr>
      <w:r>
        <w:rPr>
          <w:rFonts w:hint="eastAsia" w:ascii="宋体" w:hAnsi="宋体" w:eastAsia="宋体" w:cs="宋体"/>
          <w:b/>
          <w:szCs w:val="21"/>
        </w:rPr>
        <w:t>一、项目基本情况</w:t>
      </w:r>
    </w:p>
    <w:p w14:paraId="6CDF5C7A">
      <w:pPr>
        <w:snapToGrid w:val="0"/>
        <w:spacing w:line="360" w:lineRule="exact"/>
        <w:ind w:firstLine="420" w:firstLineChars="200"/>
        <w:rPr>
          <w:rFonts w:hint="eastAsia" w:ascii="宋体" w:hAnsi="宋体" w:eastAsia="宋体" w:cs="宋体"/>
          <w:szCs w:val="21"/>
          <w:lang w:eastAsia="zh-CN"/>
        </w:rPr>
      </w:pPr>
      <w:r>
        <w:rPr>
          <w:rFonts w:hint="eastAsia" w:ascii="宋体" w:hAnsi="宋体" w:eastAsia="宋体" w:cs="宋体"/>
          <w:szCs w:val="21"/>
        </w:rPr>
        <w:t>1.项目编号：ZRCG-2026050</w:t>
      </w:r>
      <w:r>
        <w:rPr>
          <w:rFonts w:hint="eastAsia" w:ascii="宋体" w:hAnsi="宋体" w:eastAsia="宋体" w:cs="宋体"/>
          <w:szCs w:val="21"/>
          <w:lang w:val="en-US" w:eastAsia="zh-CN"/>
        </w:rPr>
        <w:t>2</w:t>
      </w:r>
    </w:p>
    <w:p w14:paraId="4D52E67C">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2.项目名称：2026年新桥街道工程招标代理服务项目</w:t>
      </w:r>
    </w:p>
    <w:p w14:paraId="11EFF23F">
      <w:pPr>
        <w:snapToGrid w:val="0"/>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3.预算金额：人民币15万元</w:t>
      </w:r>
    </w:p>
    <w:p w14:paraId="11F8E9FD">
      <w:pPr>
        <w:snapToGrid w:val="0"/>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4.最高限价：</w:t>
      </w:r>
      <w:r>
        <w:rPr>
          <w:rFonts w:hint="eastAsia" w:ascii="宋体" w:hAnsi="宋体" w:eastAsia="宋体" w:cs="Times New Roman"/>
          <w:bCs/>
          <w:szCs w:val="21"/>
          <w:highlight w:val="none"/>
        </w:rPr>
        <w:t>按采购文件中规定的收费标准，下浮率≥30%</w:t>
      </w:r>
    </w:p>
    <w:p w14:paraId="50D28CA8">
      <w:pPr>
        <w:spacing w:line="360" w:lineRule="exact"/>
        <w:ind w:firstLine="420" w:firstLineChars="200"/>
        <w:rPr>
          <w:rFonts w:ascii="宋体" w:hAnsi="宋体" w:eastAsia="宋体" w:cs="宋体"/>
          <w:szCs w:val="21"/>
        </w:rPr>
      </w:pPr>
      <w:r>
        <w:rPr>
          <w:rFonts w:hint="eastAsia" w:ascii="宋体" w:hAnsi="宋体" w:eastAsia="宋体" w:cs="宋体"/>
          <w:szCs w:val="21"/>
        </w:rPr>
        <w:t>5、收费标准：</w:t>
      </w:r>
    </w:p>
    <w:p w14:paraId="01359BE2">
      <w:pPr>
        <w:spacing w:line="360" w:lineRule="exact"/>
        <w:ind w:firstLine="420" w:firstLineChars="200"/>
        <w:rPr>
          <w:rFonts w:ascii="宋体" w:hAnsi="宋体" w:eastAsia="宋体" w:cs="宋体"/>
          <w:szCs w:val="21"/>
        </w:rPr>
      </w:pPr>
      <w:r>
        <w:rPr>
          <w:rFonts w:hint="eastAsia" w:ascii="宋体" w:hAnsi="宋体" w:eastAsia="宋体" w:cs="宋体"/>
          <w:szCs w:val="21"/>
        </w:rPr>
        <w:t>（一）货物类及服务类的招标代理服务费收费标准：按发改价格【2011】534号文收取；</w:t>
      </w:r>
    </w:p>
    <w:tbl>
      <w:tblPr>
        <w:tblStyle w:val="2"/>
        <w:tblW w:w="4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3780"/>
        <w:gridCol w:w="1263"/>
        <w:gridCol w:w="1263"/>
      </w:tblGrid>
      <w:tr w14:paraId="36BA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4" w:type="pct"/>
            <w:vAlign w:val="center"/>
          </w:tcPr>
          <w:p w14:paraId="7CB35ADE">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604" w:type="pct"/>
            <w:vAlign w:val="center"/>
          </w:tcPr>
          <w:p w14:paraId="3F39E2C0">
            <w:pPr>
              <w:spacing w:line="360" w:lineRule="auto"/>
              <w:jc w:val="center"/>
              <w:rPr>
                <w:rFonts w:ascii="宋体" w:hAnsi="宋体" w:eastAsia="宋体" w:cs="宋体"/>
                <w:b/>
                <w:szCs w:val="21"/>
              </w:rPr>
            </w:pPr>
            <w:r>
              <w:rPr>
                <w:rFonts w:hint="eastAsia" w:ascii="宋体" w:hAnsi="宋体" w:eastAsia="宋体" w:cs="宋体"/>
                <w:b/>
                <w:szCs w:val="21"/>
              </w:rPr>
              <w:t>中标金额（单位：万元）</w:t>
            </w:r>
          </w:p>
        </w:tc>
        <w:tc>
          <w:tcPr>
            <w:tcW w:w="870" w:type="pct"/>
            <w:vAlign w:val="center"/>
          </w:tcPr>
          <w:p w14:paraId="1CAC02B0">
            <w:pPr>
              <w:spacing w:line="360" w:lineRule="auto"/>
              <w:jc w:val="center"/>
              <w:rPr>
                <w:rFonts w:ascii="宋体" w:hAnsi="宋体" w:eastAsia="宋体" w:cs="宋体"/>
                <w:b/>
                <w:szCs w:val="21"/>
              </w:rPr>
            </w:pPr>
            <w:r>
              <w:rPr>
                <w:rFonts w:hint="eastAsia" w:ascii="宋体" w:hAnsi="宋体" w:eastAsia="宋体" w:cs="宋体"/>
                <w:b/>
                <w:szCs w:val="21"/>
              </w:rPr>
              <w:t>货物类</w:t>
            </w:r>
          </w:p>
        </w:tc>
        <w:tc>
          <w:tcPr>
            <w:tcW w:w="870" w:type="pct"/>
            <w:vAlign w:val="center"/>
          </w:tcPr>
          <w:p w14:paraId="3688DD57">
            <w:pPr>
              <w:spacing w:line="360" w:lineRule="auto"/>
              <w:jc w:val="center"/>
              <w:rPr>
                <w:rFonts w:ascii="宋体" w:hAnsi="宋体" w:eastAsia="宋体" w:cs="宋体"/>
                <w:b/>
                <w:szCs w:val="21"/>
              </w:rPr>
            </w:pPr>
            <w:r>
              <w:rPr>
                <w:rFonts w:hint="eastAsia" w:ascii="宋体" w:hAnsi="宋体" w:eastAsia="宋体" w:cs="宋体"/>
                <w:b/>
                <w:szCs w:val="21"/>
              </w:rPr>
              <w:t>服务类</w:t>
            </w:r>
          </w:p>
        </w:tc>
      </w:tr>
      <w:tr w14:paraId="1E2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pct"/>
            <w:vAlign w:val="center"/>
          </w:tcPr>
          <w:p w14:paraId="560DEA24">
            <w:pPr>
              <w:spacing w:line="360" w:lineRule="auto"/>
              <w:jc w:val="center"/>
              <w:rPr>
                <w:rFonts w:ascii="宋体" w:hAnsi="宋体" w:eastAsia="宋体" w:cs="宋体"/>
                <w:szCs w:val="21"/>
              </w:rPr>
            </w:pPr>
            <w:r>
              <w:rPr>
                <w:rFonts w:hint="eastAsia" w:ascii="宋体" w:hAnsi="宋体" w:eastAsia="宋体" w:cs="宋体"/>
                <w:szCs w:val="21"/>
              </w:rPr>
              <w:t>1</w:t>
            </w:r>
          </w:p>
        </w:tc>
        <w:tc>
          <w:tcPr>
            <w:tcW w:w="2604" w:type="pct"/>
            <w:vAlign w:val="center"/>
          </w:tcPr>
          <w:p w14:paraId="11794AAC">
            <w:pPr>
              <w:jc w:val="center"/>
              <w:rPr>
                <w:rFonts w:ascii="宋体" w:hAnsi="宋体" w:eastAsia="宋体" w:cs="宋体"/>
                <w:szCs w:val="21"/>
              </w:rPr>
            </w:pPr>
            <w:r>
              <w:rPr>
                <w:rFonts w:hint="eastAsia" w:ascii="宋体" w:hAnsi="宋体" w:eastAsia="宋体" w:cs="宋体"/>
                <w:szCs w:val="21"/>
              </w:rPr>
              <w:t>100以下</w:t>
            </w:r>
          </w:p>
        </w:tc>
        <w:tc>
          <w:tcPr>
            <w:tcW w:w="870" w:type="pct"/>
            <w:vAlign w:val="center"/>
          </w:tcPr>
          <w:p w14:paraId="340C9E26">
            <w:pPr>
              <w:jc w:val="center"/>
              <w:rPr>
                <w:rFonts w:ascii="宋体" w:hAnsi="宋体" w:eastAsia="宋体" w:cs="宋体"/>
                <w:szCs w:val="21"/>
              </w:rPr>
            </w:pPr>
            <w:r>
              <w:rPr>
                <w:rFonts w:hint="eastAsia" w:ascii="宋体" w:hAnsi="宋体" w:eastAsia="宋体" w:cs="宋体"/>
                <w:szCs w:val="21"/>
              </w:rPr>
              <w:t>1.5%</w:t>
            </w:r>
          </w:p>
        </w:tc>
        <w:tc>
          <w:tcPr>
            <w:tcW w:w="870" w:type="pct"/>
            <w:vAlign w:val="center"/>
          </w:tcPr>
          <w:p w14:paraId="5C31FA22">
            <w:pPr>
              <w:jc w:val="center"/>
              <w:rPr>
                <w:rFonts w:ascii="宋体" w:hAnsi="宋体" w:eastAsia="宋体" w:cs="宋体"/>
                <w:szCs w:val="21"/>
              </w:rPr>
            </w:pPr>
            <w:r>
              <w:rPr>
                <w:rFonts w:hint="eastAsia" w:ascii="宋体" w:hAnsi="宋体" w:eastAsia="宋体" w:cs="宋体"/>
                <w:szCs w:val="21"/>
              </w:rPr>
              <w:t>1.5%</w:t>
            </w:r>
          </w:p>
        </w:tc>
      </w:tr>
      <w:tr w14:paraId="5A9F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4" w:type="pct"/>
            <w:vAlign w:val="center"/>
          </w:tcPr>
          <w:p w14:paraId="6031ABE9">
            <w:pPr>
              <w:spacing w:line="360" w:lineRule="auto"/>
              <w:jc w:val="center"/>
              <w:rPr>
                <w:rFonts w:ascii="宋体" w:hAnsi="宋体" w:eastAsia="宋体" w:cs="宋体"/>
                <w:szCs w:val="21"/>
              </w:rPr>
            </w:pPr>
            <w:r>
              <w:rPr>
                <w:rFonts w:hint="eastAsia" w:ascii="宋体" w:hAnsi="宋体" w:eastAsia="宋体" w:cs="宋体"/>
                <w:szCs w:val="21"/>
              </w:rPr>
              <w:t>2</w:t>
            </w:r>
          </w:p>
        </w:tc>
        <w:tc>
          <w:tcPr>
            <w:tcW w:w="2604" w:type="pct"/>
            <w:vAlign w:val="center"/>
          </w:tcPr>
          <w:p w14:paraId="142DE3C3">
            <w:pPr>
              <w:jc w:val="center"/>
              <w:rPr>
                <w:rFonts w:ascii="宋体" w:hAnsi="宋体" w:eastAsia="宋体" w:cs="宋体"/>
                <w:szCs w:val="21"/>
              </w:rPr>
            </w:pPr>
            <w:r>
              <w:rPr>
                <w:rFonts w:hint="eastAsia" w:ascii="宋体" w:hAnsi="宋体" w:eastAsia="宋体" w:cs="宋体"/>
                <w:szCs w:val="21"/>
              </w:rPr>
              <w:t>100-500</w:t>
            </w:r>
          </w:p>
        </w:tc>
        <w:tc>
          <w:tcPr>
            <w:tcW w:w="870" w:type="pct"/>
            <w:vAlign w:val="center"/>
          </w:tcPr>
          <w:p w14:paraId="5216100E">
            <w:pPr>
              <w:jc w:val="center"/>
              <w:rPr>
                <w:rFonts w:ascii="宋体" w:hAnsi="宋体" w:eastAsia="宋体" w:cs="宋体"/>
                <w:szCs w:val="21"/>
              </w:rPr>
            </w:pPr>
            <w:r>
              <w:rPr>
                <w:rFonts w:hint="eastAsia" w:ascii="宋体" w:hAnsi="宋体" w:eastAsia="宋体" w:cs="宋体"/>
                <w:szCs w:val="21"/>
              </w:rPr>
              <w:t>1.1%</w:t>
            </w:r>
          </w:p>
        </w:tc>
        <w:tc>
          <w:tcPr>
            <w:tcW w:w="870" w:type="pct"/>
            <w:vAlign w:val="center"/>
          </w:tcPr>
          <w:p w14:paraId="04C19F3E">
            <w:pPr>
              <w:jc w:val="center"/>
              <w:rPr>
                <w:rFonts w:ascii="宋体" w:hAnsi="宋体" w:eastAsia="宋体" w:cs="宋体"/>
                <w:szCs w:val="21"/>
              </w:rPr>
            </w:pPr>
            <w:r>
              <w:rPr>
                <w:rFonts w:hint="eastAsia" w:ascii="宋体" w:hAnsi="宋体" w:eastAsia="宋体" w:cs="宋体"/>
                <w:szCs w:val="21"/>
              </w:rPr>
              <w:t>0.8%</w:t>
            </w:r>
          </w:p>
        </w:tc>
      </w:tr>
      <w:tr w14:paraId="2937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54" w:type="pct"/>
            <w:vAlign w:val="center"/>
          </w:tcPr>
          <w:p w14:paraId="195B5849">
            <w:pPr>
              <w:spacing w:line="360" w:lineRule="auto"/>
              <w:jc w:val="center"/>
              <w:rPr>
                <w:rFonts w:ascii="宋体" w:hAnsi="宋体" w:eastAsia="宋体" w:cs="宋体"/>
                <w:szCs w:val="21"/>
              </w:rPr>
            </w:pPr>
            <w:r>
              <w:rPr>
                <w:rFonts w:hint="eastAsia" w:ascii="宋体" w:hAnsi="宋体" w:eastAsia="宋体" w:cs="宋体"/>
                <w:szCs w:val="21"/>
              </w:rPr>
              <w:t>3</w:t>
            </w:r>
          </w:p>
        </w:tc>
        <w:tc>
          <w:tcPr>
            <w:tcW w:w="2604" w:type="pct"/>
            <w:vAlign w:val="center"/>
          </w:tcPr>
          <w:p w14:paraId="55D2B153">
            <w:pPr>
              <w:jc w:val="center"/>
              <w:rPr>
                <w:rFonts w:ascii="宋体" w:hAnsi="宋体" w:eastAsia="宋体" w:cs="宋体"/>
                <w:szCs w:val="21"/>
              </w:rPr>
            </w:pPr>
            <w:r>
              <w:rPr>
                <w:rFonts w:hint="eastAsia" w:ascii="宋体" w:hAnsi="宋体" w:eastAsia="宋体" w:cs="宋体"/>
                <w:szCs w:val="21"/>
              </w:rPr>
              <w:t>500-1000</w:t>
            </w:r>
          </w:p>
        </w:tc>
        <w:tc>
          <w:tcPr>
            <w:tcW w:w="870" w:type="pct"/>
            <w:vAlign w:val="center"/>
          </w:tcPr>
          <w:p w14:paraId="7C8002EB">
            <w:pPr>
              <w:jc w:val="center"/>
              <w:rPr>
                <w:rFonts w:ascii="宋体" w:hAnsi="宋体" w:eastAsia="宋体" w:cs="宋体"/>
                <w:szCs w:val="21"/>
              </w:rPr>
            </w:pPr>
            <w:r>
              <w:rPr>
                <w:rFonts w:hint="eastAsia" w:ascii="宋体" w:hAnsi="宋体" w:eastAsia="宋体" w:cs="宋体"/>
                <w:szCs w:val="21"/>
              </w:rPr>
              <w:t>0.8%</w:t>
            </w:r>
          </w:p>
        </w:tc>
        <w:tc>
          <w:tcPr>
            <w:tcW w:w="870" w:type="pct"/>
            <w:vAlign w:val="center"/>
          </w:tcPr>
          <w:p w14:paraId="5B959DED">
            <w:pPr>
              <w:jc w:val="center"/>
              <w:rPr>
                <w:rFonts w:ascii="宋体" w:hAnsi="宋体" w:eastAsia="宋体" w:cs="宋体"/>
                <w:szCs w:val="21"/>
              </w:rPr>
            </w:pPr>
            <w:r>
              <w:rPr>
                <w:rFonts w:hint="eastAsia" w:ascii="宋体" w:hAnsi="宋体" w:eastAsia="宋体" w:cs="宋体"/>
                <w:szCs w:val="21"/>
              </w:rPr>
              <w:t>0.45%</w:t>
            </w:r>
          </w:p>
        </w:tc>
      </w:tr>
      <w:tr w14:paraId="6C87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54" w:type="pct"/>
            <w:vAlign w:val="center"/>
          </w:tcPr>
          <w:p w14:paraId="678D5025">
            <w:pPr>
              <w:spacing w:line="360" w:lineRule="auto"/>
              <w:jc w:val="center"/>
              <w:rPr>
                <w:rFonts w:ascii="宋体" w:hAnsi="宋体" w:eastAsia="宋体" w:cs="宋体"/>
                <w:szCs w:val="21"/>
              </w:rPr>
            </w:pPr>
            <w:r>
              <w:rPr>
                <w:rFonts w:hint="eastAsia" w:ascii="宋体" w:hAnsi="宋体" w:eastAsia="宋体" w:cs="宋体"/>
                <w:szCs w:val="21"/>
              </w:rPr>
              <w:t>4</w:t>
            </w:r>
          </w:p>
        </w:tc>
        <w:tc>
          <w:tcPr>
            <w:tcW w:w="2604" w:type="pct"/>
            <w:vAlign w:val="center"/>
          </w:tcPr>
          <w:p w14:paraId="5339C403">
            <w:pPr>
              <w:jc w:val="center"/>
              <w:rPr>
                <w:rFonts w:ascii="宋体" w:hAnsi="宋体" w:eastAsia="宋体" w:cs="宋体"/>
                <w:szCs w:val="21"/>
              </w:rPr>
            </w:pPr>
            <w:r>
              <w:rPr>
                <w:rFonts w:hint="eastAsia" w:ascii="宋体" w:hAnsi="宋体" w:eastAsia="宋体" w:cs="宋体"/>
                <w:szCs w:val="21"/>
              </w:rPr>
              <w:t>1000-5000</w:t>
            </w:r>
          </w:p>
        </w:tc>
        <w:tc>
          <w:tcPr>
            <w:tcW w:w="870" w:type="pct"/>
            <w:vAlign w:val="center"/>
          </w:tcPr>
          <w:p w14:paraId="00A2FCB3">
            <w:pPr>
              <w:jc w:val="center"/>
              <w:rPr>
                <w:rFonts w:ascii="宋体" w:hAnsi="宋体" w:eastAsia="宋体" w:cs="宋体"/>
                <w:szCs w:val="21"/>
              </w:rPr>
            </w:pPr>
            <w:r>
              <w:rPr>
                <w:rFonts w:hint="eastAsia" w:ascii="宋体" w:hAnsi="宋体" w:eastAsia="宋体" w:cs="宋体"/>
                <w:szCs w:val="21"/>
              </w:rPr>
              <w:t>0.5%</w:t>
            </w:r>
          </w:p>
        </w:tc>
        <w:tc>
          <w:tcPr>
            <w:tcW w:w="870" w:type="pct"/>
            <w:vAlign w:val="center"/>
          </w:tcPr>
          <w:p w14:paraId="1014173B">
            <w:pPr>
              <w:jc w:val="center"/>
              <w:rPr>
                <w:rFonts w:ascii="宋体" w:hAnsi="宋体" w:eastAsia="宋体" w:cs="宋体"/>
                <w:szCs w:val="21"/>
              </w:rPr>
            </w:pPr>
            <w:r>
              <w:rPr>
                <w:rFonts w:hint="eastAsia" w:ascii="宋体" w:hAnsi="宋体" w:eastAsia="宋体" w:cs="宋体"/>
                <w:szCs w:val="21"/>
              </w:rPr>
              <w:t>0.25%</w:t>
            </w:r>
          </w:p>
        </w:tc>
      </w:tr>
      <w:tr w14:paraId="17E2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54" w:type="pct"/>
            <w:vAlign w:val="center"/>
          </w:tcPr>
          <w:p w14:paraId="7EC1065D">
            <w:pPr>
              <w:spacing w:line="360" w:lineRule="auto"/>
              <w:jc w:val="center"/>
              <w:rPr>
                <w:rFonts w:ascii="宋体" w:hAnsi="宋体" w:eastAsia="宋体" w:cs="宋体"/>
                <w:szCs w:val="21"/>
              </w:rPr>
            </w:pPr>
            <w:r>
              <w:rPr>
                <w:rFonts w:hint="eastAsia" w:ascii="宋体" w:hAnsi="宋体" w:eastAsia="宋体" w:cs="宋体"/>
                <w:szCs w:val="21"/>
              </w:rPr>
              <w:t>5</w:t>
            </w:r>
          </w:p>
        </w:tc>
        <w:tc>
          <w:tcPr>
            <w:tcW w:w="2604" w:type="pct"/>
            <w:vAlign w:val="center"/>
          </w:tcPr>
          <w:p w14:paraId="6805AEE0">
            <w:pPr>
              <w:jc w:val="center"/>
              <w:rPr>
                <w:rFonts w:ascii="宋体" w:hAnsi="宋体" w:eastAsia="宋体" w:cs="宋体"/>
                <w:szCs w:val="21"/>
              </w:rPr>
            </w:pPr>
            <w:r>
              <w:rPr>
                <w:rFonts w:hint="eastAsia" w:ascii="宋体" w:hAnsi="宋体" w:eastAsia="宋体" w:cs="宋体"/>
                <w:color w:val="000000"/>
                <w:szCs w:val="21"/>
              </w:rPr>
              <w:t>……</w:t>
            </w:r>
          </w:p>
        </w:tc>
        <w:tc>
          <w:tcPr>
            <w:tcW w:w="870" w:type="pct"/>
            <w:vAlign w:val="center"/>
          </w:tcPr>
          <w:p w14:paraId="2EB9AA0A">
            <w:pPr>
              <w:jc w:val="center"/>
              <w:rPr>
                <w:rFonts w:ascii="宋体" w:hAnsi="宋体" w:eastAsia="宋体" w:cs="宋体"/>
                <w:szCs w:val="21"/>
              </w:rPr>
            </w:pPr>
            <w:r>
              <w:rPr>
                <w:rFonts w:hint="eastAsia" w:ascii="宋体" w:hAnsi="宋体" w:eastAsia="宋体" w:cs="宋体"/>
                <w:color w:val="000000"/>
                <w:szCs w:val="21"/>
              </w:rPr>
              <w:t>……</w:t>
            </w:r>
          </w:p>
        </w:tc>
        <w:tc>
          <w:tcPr>
            <w:tcW w:w="870" w:type="pct"/>
            <w:vAlign w:val="center"/>
          </w:tcPr>
          <w:p w14:paraId="3AAF9F1D">
            <w:pPr>
              <w:jc w:val="center"/>
              <w:rPr>
                <w:rFonts w:ascii="宋体" w:hAnsi="宋体" w:eastAsia="宋体" w:cs="宋体"/>
                <w:szCs w:val="21"/>
              </w:rPr>
            </w:pPr>
            <w:r>
              <w:rPr>
                <w:rFonts w:hint="eastAsia" w:ascii="宋体" w:hAnsi="宋体" w:eastAsia="宋体" w:cs="宋体"/>
                <w:color w:val="000000"/>
                <w:szCs w:val="21"/>
              </w:rPr>
              <w:t>……</w:t>
            </w:r>
          </w:p>
        </w:tc>
      </w:tr>
    </w:tbl>
    <w:p w14:paraId="727F2D58">
      <w:pPr>
        <w:spacing w:line="360" w:lineRule="exact"/>
        <w:ind w:firstLine="420" w:firstLineChars="200"/>
        <w:rPr>
          <w:rFonts w:ascii="宋体" w:hAnsi="宋体" w:eastAsia="宋体" w:cs="宋体"/>
          <w:szCs w:val="21"/>
        </w:rPr>
      </w:pPr>
      <w:r>
        <w:rPr>
          <w:rFonts w:hint="eastAsia" w:ascii="宋体" w:hAnsi="宋体" w:eastAsia="宋体" w:cs="宋体"/>
          <w:szCs w:val="21"/>
        </w:rPr>
        <w:t>（二）工程类的招标代理服务费及编标费服务费收费标准：</w:t>
      </w:r>
    </w:p>
    <w:p w14:paraId="3CAA6393">
      <w:pPr>
        <w:spacing w:line="360" w:lineRule="exact"/>
        <w:ind w:firstLine="630" w:firstLineChars="300"/>
        <w:rPr>
          <w:rFonts w:ascii="宋体" w:hAnsi="宋体" w:eastAsia="宋体" w:cs="宋体"/>
          <w:szCs w:val="21"/>
        </w:rPr>
      </w:pPr>
      <w:r>
        <w:rPr>
          <w:rFonts w:hint="eastAsia" w:ascii="宋体" w:hAnsi="宋体" w:eastAsia="宋体" w:cs="宋体"/>
          <w:szCs w:val="21"/>
        </w:rPr>
        <w:t>（1）编标费按苏价服【2014】383号文按照差额定率分档累进制收取；</w:t>
      </w:r>
    </w:p>
    <w:tbl>
      <w:tblPr>
        <w:tblStyle w:val="2"/>
        <w:tblW w:w="3862" w:type="pct"/>
        <w:jc w:val="center"/>
        <w:tblLayout w:type="autofit"/>
        <w:tblCellMar>
          <w:top w:w="0" w:type="dxa"/>
          <w:left w:w="108" w:type="dxa"/>
          <w:bottom w:w="0" w:type="dxa"/>
          <w:right w:w="108" w:type="dxa"/>
        </w:tblCellMar>
      </w:tblPr>
      <w:tblGrid>
        <w:gridCol w:w="785"/>
        <w:gridCol w:w="3692"/>
        <w:gridCol w:w="2106"/>
      </w:tblGrid>
      <w:tr w14:paraId="242B632E">
        <w:tblPrEx>
          <w:tblCellMar>
            <w:top w:w="0" w:type="dxa"/>
            <w:left w:w="108" w:type="dxa"/>
            <w:bottom w:w="0" w:type="dxa"/>
            <w:right w:w="108" w:type="dxa"/>
          </w:tblCellMar>
        </w:tblPrEx>
        <w:trPr>
          <w:trHeight w:val="400" w:hRule="atLeast"/>
          <w:jc w:val="center"/>
        </w:trPr>
        <w:tc>
          <w:tcPr>
            <w:tcW w:w="624" w:type="pct"/>
            <w:tcBorders>
              <w:top w:val="single" w:color="000000" w:sz="4" w:space="0"/>
              <w:left w:val="single" w:color="000000" w:sz="4" w:space="0"/>
              <w:bottom w:val="single" w:color="000000" w:sz="4" w:space="0"/>
              <w:right w:val="single" w:color="000000" w:sz="4" w:space="0"/>
            </w:tcBorders>
            <w:noWrap/>
            <w:vAlign w:val="center"/>
          </w:tcPr>
          <w:p w14:paraId="5B15DF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832" w:type="pct"/>
            <w:tcBorders>
              <w:top w:val="single" w:color="000000" w:sz="4" w:space="0"/>
              <w:left w:val="single" w:color="000000" w:sz="4" w:space="0"/>
              <w:bottom w:val="single" w:color="000000" w:sz="4" w:space="0"/>
              <w:right w:val="single" w:color="000000" w:sz="4" w:space="0"/>
            </w:tcBorders>
            <w:noWrap/>
            <w:vAlign w:val="center"/>
          </w:tcPr>
          <w:p w14:paraId="2F2E08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项目概算区间</w:t>
            </w:r>
          </w:p>
        </w:tc>
        <w:tc>
          <w:tcPr>
            <w:tcW w:w="1543" w:type="pct"/>
            <w:tcBorders>
              <w:top w:val="single" w:color="000000" w:sz="4" w:space="0"/>
              <w:left w:val="single" w:color="000000" w:sz="4" w:space="0"/>
              <w:bottom w:val="single" w:color="000000" w:sz="4" w:space="0"/>
              <w:right w:val="single" w:color="000000" w:sz="4" w:space="0"/>
            </w:tcBorders>
            <w:noWrap/>
            <w:vAlign w:val="center"/>
          </w:tcPr>
          <w:p w14:paraId="452342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标底编制费率（</w:t>
            </w:r>
            <w:r>
              <w:rPr>
                <w:rFonts w:hint="eastAsia" w:ascii="宋体" w:hAnsi="宋体" w:eastAsia="宋体" w:cs="宋体"/>
                <w:szCs w:val="21"/>
              </w:rPr>
              <w:t>‰</w:t>
            </w:r>
            <w:r>
              <w:rPr>
                <w:rFonts w:hint="eastAsia" w:ascii="宋体" w:hAnsi="宋体" w:eastAsia="宋体" w:cs="宋体"/>
                <w:color w:val="000000"/>
                <w:kern w:val="0"/>
                <w:szCs w:val="21"/>
                <w:lang w:bidi="ar"/>
              </w:rPr>
              <w:t>）</w:t>
            </w:r>
          </w:p>
        </w:tc>
      </w:tr>
      <w:tr w14:paraId="05DA46E5">
        <w:tblPrEx>
          <w:tblCellMar>
            <w:top w:w="0" w:type="dxa"/>
            <w:left w:w="108" w:type="dxa"/>
            <w:bottom w:w="0" w:type="dxa"/>
            <w:right w:w="108" w:type="dxa"/>
          </w:tblCellMar>
        </w:tblPrEx>
        <w:trPr>
          <w:trHeight w:val="400" w:hRule="atLeast"/>
          <w:jc w:val="center"/>
        </w:trPr>
        <w:tc>
          <w:tcPr>
            <w:tcW w:w="624" w:type="pct"/>
            <w:tcBorders>
              <w:top w:val="single" w:color="000000" w:sz="4" w:space="0"/>
              <w:left w:val="single" w:color="000000" w:sz="4" w:space="0"/>
              <w:bottom w:val="single" w:color="000000" w:sz="4" w:space="0"/>
              <w:right w:val="single" w:color="000000" w:sz="4" w:space="0"/>
            </w:tcBorders>
            <w:noWrap/>
            <w:vAlign w:val="center"/>
          </w:tcPr>
          <w:p w14:paraId="4052A6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832" w:type="pct"/>
            <w:tcBorders>
              <w:top w:val="single" w:color="000000" w:sz="4" w:space="0"/>
              <w:left w:val="single" w:color="000000" w:sz="4" w:space="0"/>
              <w:bottom w:val="single" w:color="000000" w:sz="4" w:space="0"/>
              <w:right w:val="single" w:color="000000" w:sz="4" w:space="0"/>
            </w:tcBorders>
            <w:noWrap/>
            <w:vAlign w:val="center"/>
          </w:tcPr>
          <w:p w14:paraId="33348D9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项目≤500万元</w:t>
            </w:r>
          </w:p>
        </w:tc>
        <w:tc>
          <w:tcPr>
            <w:tcW w:w="1543" w:type="pct"/>
            <w:tcBorders>
              <w:top w:val="single" w:color="000000" w:sz="4" w:space="0"/>
              <w:left w:val="single" w:color="000000" w:sz="4" w:space="0"/>
              <w:bottom w:val="single" w:color="000000" w:sz="4" w:space="0"/>
              <w:right w:val="single" w:color="000000" w:sz="4" w:space="0"/>
            </w:tcBorders>
            <w:noWrap/>
            <w:vAlign w:val="center"/>
          </w:tcPr>
          <w:p w14:paraId="487EEB8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3.8</w:t>
            </w:r>
          </w:p>
        </w:tc>
      </w:tr>
      <w:tr w14:paraId="512E6503">
        <w:tblPrEx>
          <w:tblCellMar>
            <w:top w:w="0" w:type="dxa"/>
            <w:left w:w="108" w:type="dxa"/>
            <w:bottom w:w="0" w:type="dxa"/>
            <w:right w:w="108" w:type="dxa"/>
          </w:tblCellMar>
        </w:tblPrEx>
        <w:trPr>
          <w:trHeight w:val="400" w:hRule="atLeast"/>
          <w:jc w:val="center"/>
        </w:trPr>
        <w:tc>
          <w:tcPr>
            <w:tcW w:w="624" w:type="pct"/>
            <w:tcBorders>
              <w:top w:val="single" w:color="000000" w:sz="4" w:space="0"/>
              <w:left w:val="single" w:color="000000" w:sz="4" w:space="0"/>
              <w:bottom w:val="single" w:color="000000" w:sz="4" w:space="0"/>
              <w:right w:val="single" w:color="000000" w:sz="4" w:space="0"/>
            </w:tcBorders>
            <w:noWrap/>
            <w:vAlign w:val="center"/>
          </w:tcPr>
          <w:p w14:paraId="62E487A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2832" w:type="pct"/>
            <w:tcBorders>
              <w:top w:val="single" w:color="000000" w:sz="4" w:space="0"/>
              <w:left w:val="single" w:color="000000" w:sz="4" w:space="0"/>
              <w:bottom w:val="single" w:color="000000" w:sz="4" w:space="0"/>
              <w:right w:val="single" w:color="000000" w:sz="4" w:space="0"/>
            </w:tcBorders>
            <w:noWrap/>
            <w:vAlign w:val="center"/>
          </w:tcPr>
          <w:p w14:paraId="5427349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项目≤1000万元</w:t>
            </w:r>
          </w:p>
        </w:tc>
        <w:tc>
          <w:tcPr>
            <w:tcW w:w="1543" w:type="pct"/>
            <w:tcBorders>
              <w:top w:val="single" w:color="000000" w:sz="4" w:space="0"/>
              <w:left w:val="single" w:color="000000" w:sz="4" w:space="0"/>
              <w:bottom w:val="single" w:color="000000" w:sz="4" w:space="0"/>
              <w:right w:val="single" w:color="000000" w:sz="4" w:space="0"/>
            </w:tcBorders>
            <w:noWrap/>
            <w:vAlign w:val="center"/>
          </w:tcPr>
          <w:p w14:paraId="584EE7F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3.4</w:t>
            </w:r>
          </w:p>
        </w:tc>
      </w:tr>
      <w:tr w14:paraId="74B56511">
        <w:tblPrEx>
          <w:tblCellMar>
            <w:top w:w="0" w:type="dxa"/>
            <w:left w:w="108" w:type="dxa"/>
            <w:bottom w:w="0" w:type="dxa"/>
            <w:right w:w="108" w:type="dxa"/>
          </w:tblCellMar>
        </w:tblPrEx>
        <w:trPr>
          <w:trHeight w:val="400" w:hRule="atLeast"/>
          <w:jc w:val="center"/>
        </w:trPr>
        <w:tc>
          <w:tcPr>
            <w:tcW w:w="624" w:type="pct"/>
            <w:tcBorders>
              <w:top w:val="single" w:color="000000" w:sz="4" w:space="0"/>
              <w:left w:val="single" w:color="000000" w:sz="4" w:space="0"/>
              <w:bottom w:val="single" w:color="000000" w:sz="4" w:space="0"/>
              <w:right w:val="single" w:color="000000" w:sz="4" w:space="0"/>
            </w:tcBorders>
            <w:noWrap/>
            <w:vAlign w:val="center"/>
          </w:tcPr>
          <w:p w14:paraId="652E9C7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2832" w:type="pct"/>
            <w:tcBorders>
              <w:top w:val="single" w:color="000000" w:sz="4" w:space="0"/>
              <w:left w:val="single" w:color="000000" w:sz="4" w:space="0"/>
              <w:bottom w:val="single" w:color="000000" w:sz="4" w:space="0"/>
              <w:right w:val="single" w:color="000000" w:sz="4" w:space="0"/>
            </w:tcBorders>
            <w:noWrap/>
            <w:vAlign w:val="center"/>
          </w:tcPr>
          <w:p w14:paraId="698B589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项目≤5000万元</w:t>
            </w:r>
          </w:p>
        </w:tc>
        <w:tc>
          <w:tcPr>
            <w:tcW w:w="1543" w:type="pct"/>
            <w:tcBorders>
              <w:top w:val="single" w:color="000000" w:sz="4" w:space="0"/>
              <w:left w:val="single" w:color="000000" w:sz="4" w:space="0"/>
              <w:bottom w:val="single" w:color="000000" w:sz="4" w:space="0"/>
              <w:right w:val="single" w:color="000000" w:sz="4" w:space="0"/>
            </w:tcBorders>
            <w:noWrap/>
            <w:vAlign w:val="center"/>
          </w:tcPr>
          <w:p w14:paraId="0432988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r>
      <w:tr w14:paraId="6E7EB094">
        <w:tblPrEx>
          <w:tblCellMar>
            <w:top w:w="0" w:type="dxa"/>
            <w:left w:w="108" w:type="dxa"/>
            <w:bottom w:w="0" w:type="dxa"/>
            <w:right w:w="108" w:type="dxa"/>
          </w:tblCellMar>
        </w:tblPrEx>
        <w:trPr>
          <w:trHeight w:val="400" w:hRule="atLeast"/>
          <w:jc w:val="center"/>
        </w:trPr>
        <w:tc>
          <w:tcPr>
            <w:tcW w:w="624" w:type="pct"/>
            <w:tcBorders>
              <w:top w:val="single" w:color="000000" w:sz="4" w:space="0"/>
              <w:left w:val="single" w:color="000000" w:sz="4" w:space="0"/>
              <w:bottom w:val="single" w:color="000000" w:sz="4" w:space="0"/>
              <w:right w:val="single" w:color="000000" w:sz="4" w:space="0"/>
            </w:tcBorders>
            <w:noWrap/>
            <w:vAlign w:val="center"/>
          </w:tcPr>
          <w:p w14:paraId="5EE69F2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w:t>
            </w:r>
          </w:p>
        </w:tc>
        <w:tc>
          <w:tcPr>
            <w:tcW w:w="2832" w:type="pct"/>
            <w:tcBorders>
              <w:top w:val="single" w:color="000000" w:sz="4" w:space="0"/>
              <w:left w:val="single" w:color="000000" w:sz="4" w:space="0"/>
              <w:bottom w:val="single" w:color="000000" w:sz="4" w:space="0"/>
              <w:right w:val="single" w:color="000000" w:sz="4" w:space="0"/>
            </w:tcBorders>
            <w:noWrap/>
            <w:vAlign w:val="center"/>
          </w:tcPr>
          <w:p w14:paraId="0F9E248C">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w:t>
            </w:r>
          </w:p>
        </w:tc>
        <w:tc>
          <w:tcPr>
            <w:tcW w:w="1543" w:type="pct"/>
            <w:tcBorders>
              <w:top w:val="single" w:color="000000" w:sz="4" w:space="0"/>
              <w:left w:val="single" w:color="000000" w:sz="4" w:space="0"/>
              <w:bottom w:val="single" w:color="000000" w:sz="4" w:space="0"/>
              <w:right w:val="single" w:color="000000" w:sz="4" w:space="0"/>
            </w:tcBorders>
            <w:noWrap/>
            <w:vAlign w:val="center"/>
          </w:tcPr>
          <w:p w14:paraId="51AF806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w:t>
            </w:r>
          </w:p>
        </w:tc>
      </w:tr>
    </w:tbl>
    <w:p w14:paraId="2807C8A2">
      <w:pPr>
        <w:spacing w:line="360" w:lineRule="exact"/>
        <w:ind w:firstLine="630" w:firstLineChars="300"/>
        <w:rPr>
          <w:rFonts w:ascii="宋体" w:hAnsi="宋体" w:eastAsia="宋体" w:cs="宋体"/>
          <w:szCs w:val="21"/>
        </w:rPr>
      </w:pPr>
      <w:r>
        <w:rPr>
          <w:rFonts w:hint="eastAsia" w:ascii="宋体" w:hAnsi="宋体" w:eastAsia="宋体" w:cs="宋体"/>
          <w:szCs w:val="21"/>
        </w:rPr>
        <w:t>（2）招标代理费按发改价格【2011】534号文收取。</w:t>
      </w:r>
    </w:p>
    <w:tbl>
      <w:tblPr>
        <w:tblStyle w:val="2"/>
        <w:tblW w:w="3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3779"/>
        <w:gridCol w:w="1264"/>
      </w:tblGrid>
      <w:tr w14:paraId="7134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2" w:type="pct"/>
            <w:vAlign w:val="center"/>
          </w:tcPr>
          <w:p w14:paraId="33D8767C">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3152" w:type="pct"/>
            <w:vAlign w:val="center"/>
          </w:tcPr>
          <w:p w14:paraId="074C0A02">
            <w:pPr>
              <w:spacing w:line="360" w:lineRule="auto"/>
              <w:jc w:val="center"/>
              <w:rPr>
                <w:rFonts w:ascii="宋体" w:hAnsi="宋体" w:eastAsia="宋体" w:cs="宋体"/>
                <w:b/>
                <w:szCs w:val="21"/>
              </w:rPr>
            </w:pPr>
            <w:r>
              <w:rPr>
                <w:rFonts w:hint="eastAsia" w:ascii="宋体" w:hAnsi="宋体" w:eastAsia="宋体" w:cs="宋体"/>
                <w:b/>
                <w:szCs w:val="21"/>
              </w:rPr>
              <w:t>中标金额（单位：万元）</w:t>
            </w:r>
          </w:p>
        </w:tc>
        <w:tc>
          <w:tcPr>
            <w:tcW w:w="1054" w:type="pct"/>
            <w:vAlign w:val="center"/>
          </w:tcPr>
          <w:p w14:paraId="178DA53A">
            <w:pPr>
              <w:spacing w:line="360" w:lineRule="auto"/>
              <w:jc w:val="center"/>
              <w:rPr>
                <w:rFonts w:ascii="宋体" w:hAnsi="宋体" w:eastAsia="宋体" w:cs="宋体"/>
                <w:b/>
                <w:szCs w:val="21"/>
              </w:rPr>
            </w:pPr>
            <w:r>
              <w:rPr>
                <w:rFonts w:hint="eastAsia" w:ascii="宋体" w:hAnsi="宋体" w:eastAsia="宋体" w:cs="宋体"/>
                <w:b/>
                <w:szCs w:val="21"/>
              </w:rPr>
              <w:t>工程类</w:t>
            </w:r>
          </w:p>
        </w:tc>
      </w:tr>
      <w:tr w14:paraId="450C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2" w:type="pct"/>
            <w:vAlign w:val="center"/>
          </w:tcPr>
          <w:p w14:paraId="31CCB016">
            <w:pPr>
              <w:spacing w:line="360" w:lineRule="auto"/>
              <w:jc w:val="center"/>
              <w:rPr>
                <w:rFonts w:ascii="宋体" w:hAnsi="宋体" w:eastAsia="宋体" w:cs="宋体"/>
                <w:szCs w:val="21"/>
              </w:rPr>
            </w:pPr>
            <w:r>
              <w:rPr>
                <w:rFonts w:hint="eastAsia" w:ascii="宋体" w:hAnsi="宋体" w:eastAsia="宋体" w:cs="宋体"/>
                <w:szCs w:val="21"/>
              </w:rPr>
              <w:t>1</w:t>
            </w:r>
          </w:p>
        </w:tc>
        <w:tc>
          <w:tcPr>
            <w:tcW w:w="3152" w:type="pct"/>
            <w:vAlign w:val="center"/>
          </w:tcPr>
          <w:p w14:paraId="5D74F711">
            <w:pPr>
              <w:jc w:val="center"/>
              <w:rPr>
                <w:rFonts w:ascii="宋体" w:hAnsi="宋体" w:eastAsia="宋体" w:cs="宋体"/>
                <w:szCs w:val="21"/>
              </w:rPr>
            </w:pPr>
            <w:r>
              <w:rPr>
                <w:rFonts w:hint="eastAsia" w:ascii="宋体" w:hAnsi="宋体" w:eastAsia="宋体" w:cs="宋体"/>
                <w:szCs w:val="21"/>
              </w:rPr>
              <w:t>100以下</w:t>
            </w:r>
          </w:p>
        </w:tc>
        <w:tc>
          <w:tcPr>
            <w:tcW w:w="1054" w:type="pct"/>
            <w:vAlign w:val="center"/>
          </w:tcPr>
          <w:p w14:paraId="10E9FE1C">
            <w:pPr>
              <w:jc w:val="center"/>
              <w:rPr>
                <w:rFonts w:ascii="宋体" w:hAnsi="宋体" w:eastAsia="宋体" w:cs="宋体"/>
                <w:szCs w:val="21"/>
              </w:rPr>
            </w:pPr>
            <w:r>
              <w:rPr>
                <w:rFonts w:hint="eastAsia" w:ascii="宋体" w:hAnsi="宋体" w:eastAsia="宋体" w:cs="宋体"/>
                <w:szCs w:val="21"/>
              </w:rPr>
              <w:t>1.0%</w:t>
            </w:r>
          </w:p>
        </w:tc>
      </w:tr>
      <w:tr w14:paraId="5033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2" w:type="pct"/>
            <w:vAlign w:val="center"/>
          </w:tcPr>
          <w:p w14:paraId="655548E8">
            <w:pPr>
              <w:spacing w:line="360" w:lineRule="auto"/>
              <w:jc w:val="center"/>
              <w:rPr>
                <w:rFonts w:ascii="宋体" w:hAnsi="宋体" w:eastAsia="宋体" w:cs="宋体"/>
                <w:szCs w:val="21"/>
              </w:rPr>
            </w:pPr>
            <w:r>
              <w:rPr>
                <w:rFonts w:hint="eastAsia" w:ascii="宋体" w:hAnsi="宋体" w:eastAsia="宋体" w:cs="宋体"/>
                <w:szCs w:val="21"/>
              </w:rPr>
              <w:t>2</w:t>
            </w:r>
          </w:p>
        </w:tc>
        <w:tc>
          <w:tcPr>
            <w:tcW w:w="3152" w:type="pct"/>
            <w:vAlign w:val="center"/>
          </w:tcPr>
          <w:p w14:paraId="3D51C976">
            <w:pPr>
              <w:jc w:val="center"/>
              <w:rPr>
                <w:rFonts w:ascii="宋体" w:hAnsi="宋体" w:eastAsia="宋体" w:cs="宋体"/>
                <w:szCs w:val="21"/>
              </w:rPr>
            </w:pPr>
            <w:r>
              <w:rPr>
                <w:rFonts w:hint="eastAsia" w:ascii="宋体" w:hAnsi="宋体" w:eastAsia="宋体" w:cs="宋体"/>
                <w:szCs w:val="21"/>
              </w:rPr>
              <w:t>100-500</w:t>
            </w:r>
          </w:p>
        </w:tc>
        <w:tc>
          <w:tcPr>
            <w:tcW w:w="1054" w:type="pct"/>
            <w:vAlign w:val="center"/>
          </w:tcPr>
          <w:p w14:paraId="7C827065">
            <w:pPr>
              <w:jc w:val="center"/>
              <w:rPr>
                <w:rFonts w:ascii="宋体" w:hAnsi="宋体" w:eastAsia="宋体" w:cs="宋体"/>
                <w:szCs w:val="21"/>
              </w:rPr>
            </w:pPr>
            <w:r>
              <w:rPr>
                <w:rFonts w:hint="eastAsia" w:ascii="宋体" w:hAnsi="宋体" w:eastAsia="宋体" w:cs="宋体"/>
                <w:szCs w:val="21"/>
              </w:rPr>
              <w:t>0.7%</w:t>
            </w:r>
          </w:p>
        </w:tc>
      </w:tr>
      <w:tr w14:paraId="3D45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2" w:type="pct"/>
            <w:vAlign w:val="center"/>
          </w:tcPr>
          <w:p w14:paraId="6D29741F">
            <w:pPr>
              <w:spacing w:line="360" w:lineRule="auto"/>
              <w:jc w:val="center"/>
              <w:rPr>
                <w:rFonts w:ascii="宋体" w:hAnsi="宋体" w:eastAsia="宋体" w:cs="宋体"/>
                <w:szCs w:val="21"/>
              </w:rPr>
            </w:pPr>
            <w:r>
              <w:rPr>
                <w:rFonts w:hint="eastAsia" w:ascii="宋体" w:hAnsi="宋体" w:eastAsia="宋体" w:cs="宋体"/>
                <w:szCs w:val="21"/>
              </w:rPr>
              <w:t>3</w:t>
            </w:r>
          </w:p>
        </w:tc>
        <w:tc>
          <w:tcPr>
            <w:tcW w:w="3152" w:type="pct"/>
            <w:vAlign w:val="center"/>
          </w:tcPr>
          <w:p w14:paraId="251FD4AC">
            <w:pPr>
              <w:jc w:val="center"/>
              <w:rPr>
                <w:rFonts w:ascii="宋体" w:hAnsi="宋体" w:eastAsia="宋体" w:cs="宋体"/>
                <w:szCs w:val="21"/>
              </w:rPr>
            </w:pPr>
            <w:r>
              <w:rPr>
                <w:rFonts w:hint="eastAsia" w:ascii="宋体" w:hAnsi="宋体" w:eastAsia="宋体" w:cs="宋体"/>
                <w:szCs w:val="21"/>
              </w:rPr>
              <w:t>500-1000</w:t>
            </w:r>
          </w:p>
        </w:tc>
        <w:tc>
          <w:tcPr>
            <w:tcW w:w="1054" w:type="pct"/>
            <w:vAlign w:val="center"/>
          </w:tcPr>
          <w:p w14:paraId="416EFCFE">
            <w:pPr>
              <w:jc w:val="center"/>
              <w:rPr>
                <w:rFonts w:ascii="宋体" w:hAnsi="宋体" w:eastAsia="宋体" w:cs="宋体"/>
                <w:szCs w:val="21"/>
              </w:rPr>
            </w:pPr>
            <w:r>
              <w:rPr>
                <w:rFonts w:hint="eastAsia" w:ascii="宋体" w:hAnsi="宋体" w:eastAsia="宋体" w:cs="宋体"/>
                <w:szCs w:val="21"/>
              </w:rPr>
              <w:t>0.55%</w:t>
            </w:r>
          </w:p>
        </w:tc>
      </w:tr>
      <w:tr w14:paraId="43BC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2" w:type="pct"/>
            <w:vAlign w:val="center"/>
          </w:tcPr>
          <w:p w14:paraId="10038C83">
            <w:pPr>
              <w:spacing w:line="360" w:lineRule="auto"/>
              <w:jc w:val="center"/>
              <w:rPr>
                <w:rFonts w:ascii="宋体" w:hAnsi="宋体" w:eastAsia="宋体" w:cs="宋体"/>
                <w:szCs w:val="21"/>
              </w:rPr>
            </w:pPr>
            <w:r>
              <w:rPr>
                <w:rFonts w:hint="eastAsia" w:ascii="宋体" w:hAnsi="宋体" w:eastAsia="宋体" w:cs="宋体"/>
                <w:szCs w:val="21"/>
              </w:rPr>
              <w:t>4</w:t>
            </w:r>
          </w:p>
        </w:tc>
        <w:tc>
          <w:tcPr>
            <w:tcW w:w="3152" w:type="pct"/>
            <w:vAlign w:val="center"/>
          </w:tcPr>
          <w:p w14:paraId="20C99D64">
            <w:pPr>
              <w:jc w:val="center"/>
              <w:rPr>
                <w:rFonts w:ascii="宋体" w:hAnsi="宋体" w:eastAsia="宋体" w:cs="宋体"/>
                <w:szCs w:val="21"/>
              </w:rPr>
            </w:pPr>
            <w:r>
              <w:rPr>
                <w:rFonts w:hint="eastAsia" w:ascii="宋体" w:hAnsi="宋体" w:eastAsia="宋体" w:cs="宋体"/>
                <w:szCs w:val="21"/>
              </w:rPr>
              <w:t>1000-5000</w:t>
            </w:r>
          </w:p>
        </w:tc>
        <w:tc>
          <w:tcPr>
            <w:tcW w:w="1054" w:type="pct"/>
            <w:vAlign w:val="center"/>
          </w:tcPr>
          <w:p w14:paraId="4431D3F0">
            <w:pPr>
              <w:jc w:val="center"/>
              <w:rPr>
                <w:rFonts w:ascii="宋体" w:hAnsi="宋体" w:eastAsia="宋体" w:cs="宋体"/>
                <w:szCs w:val="21"/>
              </w:rPr>
            </w:pPr>
            <w:r>
              <w:rPr>
                <w:rFonts w:hint="eastAsia" w:ascii="宋体" w:hAnsi="宋体" w:eastAsia="宋体" w:cs="宋体"/>
                <w:szCs w:val="21"/>
              </w:rPr>
              <w:t>0.35%</w:t>
            </w:r>
          </w:p>
        </w:tc>
      </w:tr>
      <w:tr w14:paraId="55EA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2" w:type="pct"/>
            <w:vAlign w:val="center"/>
          </w:tcPr>
          <w:p w14:paraId="6BB4A937">
            <w:pPr>
              <w:spacing w:line="360" w:lineRule="auto"/>
              <w:jc w:val="center"/>
              <w:rPr>
                <w:rFonts w:ascii="宋体" w:hAnsi="宋体" w:eastAsia="宋体" w:cs="宋体"/>
                <w:szCs w:val="21"/>
              </w:rPr>
            </w:pPr>
            <w:r>
              <w:rPr>
                <w:rFonts w:hint="eastAsia" w:ascii="宋体" w:hAnsi="宋体" w:eastAsia="宋体" w:cs="宋体"/>
                <w:szCs w:val="21"/>
              </w:rPr>
              <w:t>5</w:t>
            </w:r>
          </w:p>
        </w:tc>
        <w:tc>
          <w:tcPr>
            <w:tcW w:w="3152" w:type="pct"/>
            <w:vAlign w:val="center"/>
          </w:tcPr>
          <w:p w14:paraId="33893845">
            <w:pPr>
              <w:jc w:val="center"/>
              <w:rPr>
                <w:rFonts w:ascii="宋体" w:hAnsi="宋体" w:eastAsia="宋体" w:cs="宋体"/>
                <w:szCs w:val="21"/>
              </w:rPr>
            </w:pPr>
            <w:r>
              <w:rPr>
                <w:rFonts w:hint="eastAsia" w:ascii="宋体" w:hAnsi="宋体" w:eastAsia="宋体" w:cs="宋体"/>
                <w:color w:val="000000"/>
                <w:szCs w:val="21"/>
              </w:rPr>
              <w:t>……</w:t>
            </w:r>
          </w:p>
        </w:tc>
        <w:tc>
          <w:tcPr>
            <w:tcW w:w="1054" w:type="pct"/>
            <w:vAlign w:val="center"/>
          </w:tcPr>
          <w:p w14:paraId="65664BCF">
            <w:pPr>
              <w:jc w:val="center"/>
              <w:rPr>
                <w:rFonts w:ascii="宋体" w:hAnsi="宋体" w:eastAsia="宋体" w:cs="宋体"/>
                <w:szCs w:val="21"/>
              </w:rPr>
            </w:pPr>
            <w:r>
              <w:rPr>
                <w:rFonts w:hint="eastAsia" w:ascii="宋体" w:hAnsi="宋体" w:eastAsia="宋体" w:cs="宋体"/>
                <w:color w:val="000000"/>
                <w:szCs w:val="21"/>
              </w:rPr>
              <w:t>……</w:t>
            </w:r>
          </w:p>
        </w:tc>
      </w:tr>
    </w:tbl>
    <w:p w14:paraId="7B5C93C9">
      <w:pPr>
        <w:adjustRightInd w:val="0"/>
        <w:snapToGrid w:val="0"/>
        <w:spacing w:line="520" w:lineRule="exact"/>
        <w:ind w:firstLine="400" w:firstLineChars="200"/>
        <w:rPr>
          <w:rFonts w:ascii="宋体" w:hAnsi="宋体" w:eastAsia="宋体" w:cs="宋体"/>
          <w:sz w:val="20"/>
          <w:szCs w:val="20"/>
        </w:rPr>
      </w:pPr>
      <w:r>
        <w:rPr>
          <w:rFonts w:hint="eastAsia" w:ascii="宋体" w:hAnsi="宋体" w:eastAsia="宋体" w:cs="宋体"/>
          <w:sz w:val="20"/>
          <w:szCs w:val="20"/>
        </w:rPr>
        <w:t>注：招标代理费是以中标价为计算基数，编标费是以标底价为计算基数。每个项目的招标代理费及标底编制费总和不足3000元的按3000元计算后再按中标下浮率下浮。如需钢筋翻样的另按10元/吨计算。</w:t>
      </w:r>
    </w:p>
    <w:p w14:paraId="04E3E137">
      <w:pPr>
        <w:spacing w:line="360" w:lineRule="exact"/>
        <w:ind w:firstLine="420" w:firstLineChars="200"/>
        <w:rPr>
          <w:rFonts w:ascii="宋体" w:hAnsi="宋体" w:eastAsia="宋体" w:cs="宋体"/>
          <w:szCs w:val="21"/>
        </w:rPr>
      </w:pPr>
      <w:r>
        <w:rPr>
          <w:rFonts w:hint="eastAsia" w:ascii="宋体" w:hAnsi="宋体" w:eastAsia="宋体" w:cs="宋体"/>
          <w:szCs w:val="21"/>
        </w:rPr>
        <w:t>6、服务期限：合同一年一签。</w:t>
      </w:r>
    </w:p>
    <w:p w14:paraId="292FC2CF">
      <w:pPr>
        <w:spacing w:line="360" w:lineRule="exact"/>
        <w:ind w:firstLine="420" w:firstLineChars="200"/>
        <w:rPr>
          <w:rFonts w:ascii="宋体" w:hAnsi="宋体" w:eastAsia="宋体" w:cs="宋体"/>
          <w:szCs w:val="21"/>
          <w:highlight w:val="none"/>
        </w:rPr>
      </w:pPr>
      <w:r>
        <w:rPr>
          <w:rFonts w:ascii="宋体" w:hAnsi="宋体" w:eastAsia="宋体" w:cs="宋体"/>
          <w:szCs w:val="21"/>
          <w:highlight w:val="none"/>
        </w:rPr>
        <w:t>7</w:t>
      </w:r>
      <w:r>
        <w:rPr>
          <w:rFonts w:hint="eastAsia" w:ascii="宋体" w:hAnsi="宋体" w:eastAsia="宋体" w:cs="宋体"/>
          <w:szCs w:val="21"/>
          <w:highlight w:val="none"/>
        </w:rPr>
        <w:t>、中标入围数量：</w:t>
      </w:r>
      <w:r>
        <w:rPr>
          <w:rFonts w:ascii="宋体" w:hAnsi="宋体" w:eastAsia="宋体" w:cs="宋体"/>
          <w:szCs w:val="21"/>
          <w:highlight w:val="none"/>
        </w:rPr>
        <w:t>11</w:t>
      </w:r>
      <w:r>
        <w:rPr>
          <w:rFonts w:hint="eastAsia" w:ascii="宋体" w:hAnsi="宋体" w:eastAsia="宋体" w:cs="宋体"/>
          <w:szCs w:val="21"/>
          <w:highlight w:val="none"/>
        </w:rPr>
        <w:t>家（</w:t>
      </w:r>
      <w:r>
        <w:rPr>
          <w:rFonts w:hint="eastAsia" w:ascii="宋体" w:hAnsi="宋体" w:eastAsia="宋体" w:cs="宋体"/>
          <w:szCs w:val="21"/>
          <w:highlight w:val="none"/>
          <w:lang w:val="en-US" w:eastAsia="zh-CN"/>
        </w:rPr>
        <w:t>当</w:t>
      </w:r>
      <w:r>
        <w:rPr>
          <w:rFonts w:hint="eastAsia" w:ascii="宋体" w:hAnsi="宋体" w:eastAsia="宋体" w:cs="宋体"/>
          <w:szCs w:val="21"/>
          <w:highlight w:val="none"/>
        </w:rPr>
        <w:t>有效投标数量≥</w:t>
      </w:r>
      <w:r>
        <w:rPr>
          <w:rFonts w:ascii="宋体" w:hAnsi="宋体" w:eastAsia="宋体" w:cs="宋体"/>
          <w:szCs w:val="21"/>
          <w:highlight w:val="none"/>
        </w:rPr>
        <w:t>11</w:t>
      </w:r>
      <w:r>
        <w:rPr>
          <w:rFonts w:hint="eastAsia" w:ascii="宋体" w:hAnsi="宋体" w:eastAsia="宋体" w:cs="宋体"/>
          <w:szCs w:val="21"/>
          <w:highlight w:val="none"/>
          <w:lang w:val="en-US" w:eastAsia="zh-CN"/>
        </w:rPr>
        <w:t>家</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则按分数排名高低录取前</w:t>
      </w:r>
      <w:r>
        <w:rPr>
          <w:rFonts w:ascii="宋体" w:hAnsi="宋体" w:eastAsia="宋体" w:cs="宋体"/>
          <w:szCs w:val="21"/>
          <w:highlight w:val="none"/>
        </w:rPr>
        <w:t>11</w:t>
      </w:r>
      <w:r>
        <w:rPr>
          <w:rFonts w:hint="eastAsia" w:ascii="宋体" w:hAnsi="宋体" w:eastAsia="宋体" w:cs="宋体"/>
          <w:szCs w:val="21"/>
          <w:highlight w:val="none"/>
        </w:rPr>
        <w:t>家，</w:t>
      </w:r>
      <w:r>
        <w:rPr>
          <w:rFonts w:hint="eastAsia" w:ascii="宋体" w:hAnsi="宋体" w:eastAsia="宋体" w:cs="宋体"/>
          <w:szCs w:val="21"/>
          <w:highlight w:val="none"/>
          <w:lang w:val="en-US" w:eastAsia="zh-CN"/>
        </w:rPr>
        <w:t>当</w:t>
      </w:r>
      <w:r>
        <w:rPr>
          <w:rFonts w:hint="eastAsia" w:ascii="宋体" w:hAnsi="宋体" w:eastAsia="宋体" w:cs="宋体"/>
          <w:szCs w:val="21"/>
          <w:highlight w:val="none"/>
        </w:rPr>
        <w:t>有效投标数量</w:t>
      </w:r>
      <w:r>
        <w:rPr>
          <w:rFonts w:hint="eastAsia" w:ascii="宋体" w:hAnsi="宋体" w:eastAsia="宋体" w:cs="宋体"/>
          <w:szCs w:val="21"/>
          <w:highlight w:val="none"/>
          <w:lang w:val="en-US" w:eastAsia="zh-CN"/>
        </w:rPr>
        <w:t>＜11家，则全部入围</w:t>
      </w:r>
      <w:r>
        <w:rPr>
          <w:rFonts w:hint="eastAsia" w:ascii="宋体" w:hAnsi="宋体" w:eastAsia="宋体" w:cs="宋体"/>
          <w:szCs w:val="21"/>
          <w:highlight w:val="none"/>
        </w:rPr>
        <w:t>）。</w:t>
      </w:r>
    </w:p>
    <w:p w14:paraId="345170D5">
      <w:pPr>
        <w:snapToGrid w:val="0"/>
        <w:spacing w:line="360" w:lineRule="exact"/>
        <w:ind w:firstLine="420" w:firstLineChars="200"/>
        <w:rPr>
          <w:rFonts w:ascii="宋体" w:hAnsi="宋体" w:eastAsia="宋体" w:cs="宋体"/>
          <w:szCs w:val="21"/>
        </w:rPr>
      </w:pPr>
      <w:r>
        <w:rPr>
          <w:rFonts w:ascii="宋体" w:hAnsi="宋体" w:eastAsia="宋体" w:cs="宋体"/>
          <w:szCs w:val="21"/>
        </w:rPr>
        <w:t>8</w:t>
      </w:r>
      <w:r>
        <w:rPr>
          <w:rFonts w:hint="eastAsia" w:ascii="宋体" w:hAnsi="宋体" w:eastAsia="宋体" w:cs="宋体"/>
          <w:szCs w:val="21"/>
        </w:rPr>
        <w:t>.本项目不接受联合体投标。</w:t>
      </w:r>
    </w:p>
    <w:p w14:paraId="05E9AFFB">
      <w:pPr>
        <w:adjustRightInd w:val="0"/>
        <w:spacing w:line="360" w:lineRule="exact"/>
        <w:ind w:firstLine="424" w:firstLineChars="201"/>
        <w:rPr>
          <w:rFonts w:ascii="宋体" w:hAnsi="宋体" w:eastAsia="宋体" w:cs="宋体"/>
          <w:b/>
          <w:kern w:val="0"/>
          <w:szCs w:val="21"/>
        </w:rPr>
      </w:pPr>
      <w:r>
        <w:rPr>
          <w:rFonts w:hint="eastAsia" w:ascii="宋体" w:hAnsi="宋体" w:eastAsia="宋体" w:cs="宋体"/>
          <w:b/>
          <w:kern w:val="0"/>
          <w:szCs w:val="21"/>
        </w:rPr>
        <w:t xml:space="preserve">二、申请人的资格要求 </w:t>
      </w:r>
    </w:p>
    <w:p w14:paraId="62CC2462">
      <w:pPr>
        <w:spacing w:line="360" w:lineRule="exact"/>
        <w:ind w:firstLine="420" w:firstLineChars="200"/>
        <w:rPr>
          <w:rFonts w:ascii="宋体" w:hAnsi="宋体" w:eastAsia="宋体" w:cs="宋体"/>
          <w:szCs w:val="21"/>
        </w:rPr>
      </w:pPr>
      <w:r>
        <w:rPr>
          <w:rFonts w:hint="eastAsia" w:ascii="宋体" w:hAnsi="宋体" w:eastAsia="宋体" w:cs="宋体"/>
          <w:szCs w:val="21"/>
        </w:rPr>
        <w:t>1.在中华人民共和国境内注册，具有独立承担民事责任的能力；</w:t>
      </w:r>
    </w:p>
    <w:p w14:paraId="5BADDA8D">
      <w:pPr>
        <w:spacing w:line="360" w:lineRule="exact"/>
        <w:ind w:firstLine="420" w:firstLineChars="200"/>
        <w:rPr>
          <w:rFonts w:ascii="宋体" w:hAnsi="宋体" w:eastAsia="宋体" w:cs="宋体"/>
          <w:szCs w:val="21"/>
        </w:rPr>
      </w:pPr>
      <w:r>
        <w:rPr>
          <w:rFonts w:hint="eastAsia" w:ascii="宋体" w:hAnsi="宋体" w:eastAsia="宋体" w:cs="宋体"/>
          <w:szCs w:val="21"/>
        </w:rPr>
        <w:t>2.具有良好的商业信誉和健全的财务会计制度；</w:t>
      </w:r>
    </w:p>
    <w:p w14:paraId="74E44B75">
      <w:pPr>
        <w:spacing w:line="360" w:lineRule="exact"/>
        <w:ind w:firstLine="420" w:firstLineChars="200"/>
        <w:rPr>
          <w:rFonts w:ascii="宋体" w:hAnsi="宋体" w:eastAsia="宋体" w:cs="宋体"/>
          <w:szCs w:val="21"/>
        </w:rPr>
      </w:pPr>
      <w:r>
        <w:rPr>
          <w:rFonts w:hint="eastAsia" w:ascii="宋体" w:hAnsi="宋体" w:eastAsia="宋体" w:cs="宋体"/>
          <w:szCs w:val="21"/>
        </w:rPr>
        <w:t>3.具有履行合同所必需的设备和专业技术能力；</w:t>
      </w:r>
    </w:p>
    <w:p w14:paraId="6253145C">
      <w:pPr>
        <w:spacing w:line="360" w:lineRule="exact"/>
        <w:ind w:firstLine="420" w:firstLineChars="200"/>
        <w:rPr>
          <w:rFonts w:ascii="宋体" w:hAnsi="宋体" w:eastAsia="宋体" w:cs="宋体"/>
          <w:szCs w:val="21"/>
        </w:rPr>
      </w:pPr>
      <w:r>
        <w:rPr>
          <w:rFonts w:hint="eastAsia" w:ascii="宋体" w:hAnsi="宋体" w:eastAsia="宋体" w:cs="宋体"/>
          <w:szCs w:val="21"/>
        </w:rPr>
        <w:t>4.有依法缴纳税收和社会保障资金的良好记录；</w:t>
      </w:r>
    </w:p>
    <w:p w14:paraId="2E1CB5AE">
      <w:pPr>
        <w:spacing w:line="360" w:lineRule="exact"/>
        <w:ind w:firstLine="420" w:firstLineChars="200"/>
        <w:rPr>
          <w:rFonts w:ascii="宋体" w:hAnsi="宋体" w:eastAsia="宋体" w:cs="宋体"/>
          <w:szCs w:val="21"/>
        </w:rPr>
      </w:pPr>
      <w:r>
        <w:rPr>
          <w:rFonts w:hint="eastAsia" w:ascii="宋体" w:hAnsi="宋体" w:eastAsia="宋体" w:cs="宋体"/>
          <w:szCs w:val="21"/>
        </w:rPr>
        <w:t>5.参加采购活动前三年内，在经营活动中没有重大违法记录；</w:t>
      </w:r>
    </w:p>
    <w:p w14:paraId="169E7F38">
      <w:pPr>
        <w:spacing w:line="360" w:lineRule="exact"/>
        <w:ind w:firstLine="420" w:firstLineChars="200"/>
        <w:rPr>
          <w:rFonts w:ascii="宋体" w:hAnsi="宋体" w:eastAsia="宋体" w:cs="宋体"/>
          <w:szCs w:val="21"/>
        </w:rPr>
      </w:pPr>
      <w:r>
        <w:rPr>
          <w:rFonts w:hint="eastAsia" w:ascii="宋体" w:hAnsi="宋体" w:eastAsia="宋体" w:cs="宋体"/>
          <w:szCs w:val="21"/>
        </w:rPr>
        <w:t>6.法律、行政法规规定的其他条件；</w:t>
      </w:r>
    </w:p>
    <w:p w14:paraId="2267028E">
      <w:pPr>
        <w:spacing w:line="360" w:lineRule="exact"/>
        <w:ind w:firstLine="420" w:firstLineChars="200"/>
        <w:rPr>
          <w:rFonts w:ascii="宋体" w:hAnsi="宋体" w:eastAsia="宋体" w:cs="宋体"/>
          <w:szCs w:val="21"/>
        </w:rPr>
      </w:pPr>
      <w:r>
        <w:rPr>
          <w:rFonts w:hint="eastAsia" w:ascii="宋体" w:hAnsi="宋体" w:eastAsia="宋体" w:cs="宋体"/>
          <w:szCs w:val="21"/>
        </w:rPr>
        <w:t>7.单位负责人为同一人或者存在直接控股、管理关系的不同投标人，不得参加同一合同项下的采购活动；</w:t>
      </w:r>
    </w:p>
    <w:p w14:paraId="6FF6609F">
      <w:pPr>
        <w:spacing w:line="360" w:lineRule="exact"/>
        <w:ind w:firstLine="420" w:firstLineChars="200"/>
        <w:rPr>
          <w:rFonts w:ascii="宋体" w:hAnsi="宋体" w:eastAsia="宋体" w:cs="宋体"/>
          <w:szCs w:val="21"/>
        </w:rPr>
      </w:pPr>
      <w:r>
        <w:rPr>
          <w:rFonts w:hint="eastAsia" w:ascii="宋体" w:hAnsi="宋体" w:eastAsia="宋体" w:cs="宋体"/>
          <w:szCs w:val="21"/>
        </w:rPr>
        <w:t>8.未被“信用中国”网站（www.creditchina.gov.cn）列入失信被执行人、重大税收违法案件当事人名单、严重失信行为记录名单；</w:t>
      </w:r>
    </w:p>
    <w:p w14:paraId="01CC1DC5">
      <w:pPr>
        <w:spacing w:line="360" w:lineRule="exact"/>
        <w:ind w:firstLine="420" w:firstLineChars="200"/>
        <w:rPr>
          <w:rFonts w:ascii="宋体" w:hAnsi="宋体" w:eastAsia="宋体" w:cs="宋体"/>
          <w:szCs w:val="21"/>
        </w:rPr>
      </w:pPr>
      <w:r>
        <w:rPr>
          <w:rFonts w:hint="eastAsia" w:ascii="宋体" w:hAnsi="宋体" w:eastAsia="宋体" w:cs="宋体"/>
          <w:szCs w:val="21"/>
        </w:rPr>
        <w:t>9.本项目的特定资格要求：/。</w:t>
      </w:r>
    </w:p>
    <w:p w14:paraId="6EF2111F">
      <w:pPr>
        <w:spacing w:line="360" w:lineRule="exact"/>
        <w:ind w:firstLine="422" w:firstLineChars="200"/>
        <w:rPr>
          <w:rFonts w:ascii="宋体" w:hAnsi="宋体" w:eastAsia="宋体" w:cs="宋体"/>
          <w:b/>
          <w:szCs w:val="21"/>
        </w:rPr>
      </w:pPr>
      <w:r>
        <w:rPr>
          <w:rFonts w:hint="eastAsia" w:ascii="宋体" w:hAnsi="宋体" w:eastAsia="宋体" w:cs="宋体"/>
          <w:b/>
          <w:szCs w:val="21"/>
        </w:rPr>
        <w:t>三、获取招标文件</w:t>
      </w:r>
    </w:p>
    <w:p w14:paraId="0239A96B">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1.时间：</w:t>
      </w:r>
      <w:r>
        <w:rPr>
          <w:rFonts w:hint="eastAsia" w:ascii="宋体" w:hAnsi="宋体" w:eastAsia="宋体" w:cs="宋体"/>
          <w:color w:val="FF0000"/>
          <w:kern w:val="0"/>
          <w:szCs w:val="21"/>
        </w:rPr>
        <w:t>2026年5月</w:t>
      </w:r>
      <w:r>
        <w:rPr>
          <w:rFonts w:hint="eastAsia" w:ascii="宋体" w:hAnsi="宋体" w:eastAsia="宋体" w:cs="宋体"/>
          <w:color w:val="FF0000"/>
          <w:kern w:val="0"/>
          <w:szCs w:val="21"/>
          <w:lang w:val="en-US" w:eastAsia="zh-CN"/>
        </w:rPr>
        <w:t>18</w:t>
      </w:r>
      <w:r>
        <w:rPr>
          <w:rFonts w:hint="eastAsia" w:ascii="宋体" w:hAnsi="宋体" w:eastAsia="宋体" w:cs="宋体"/>
          <w:color w:val="FF0000"/>
          <w:kern w:val="0"/>
          <w:szCs w:val="21"/>
        </w:rPr>
        <w:t>日到2026年5月</w:t>
      </w:r>
      <w:r>
        <w:rPr>
          <w:rFonts w:hint="eastAsia" w:ascii="宋体" w:hAnsi="宋体" w:eastAsia="宋体" w:cs="宋体"/>
          <w:color w:val="FF0000"/>
          <w:kern w:val="0"/>
          <w:szCs w:val="21"/>
          <w:lang w:val="en-US" w:eastAsia="zh-CN"/>
        </w:rPr>
        <w:t>22</w:t>
      </w:r>
      <w:r>
        <w:rPr>
          <w:rFonts w:hint="eastAsia" w:ascii="宋体" w:hAnsi="宋体" w:eastAsia="宋体" w:cs="宋体"/>
          <w:color w:val="FF0000"/>
          <w:kern w:val="0"/>
          <w:szCs w:val="21"/>
        </w:rPr>
        <w:t>日</w:t>
      </w:r>
      <w:r>
        <w:rPr>
          <w:rFonts w:hint="eastAsia" w:ascii="宋体" w:hAnsi="宋体" w:eastAsia="宋体" w:cs="宋体"/>
          <w:b/>
          <w:bCs/>
          <w:szCs w:val="21"/>
        </w:rPr>
        <w:t>，每天上午8:30至11:30，下午13:30至17:00（北京时间，法定节假日除外）</w:t>
      </w:r>
    </w:p>
    <w:p w14:paraId="2149B58B">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2.现场领购：提供领购资料至常州中瑞工程造价咨询有限公司（江苏省常州市新北区友邦商务大厦A座13楼代理办公室）办理。</w:t>
      </w:r>
    </w:p>
    <w:p w14:paraId="10EC39FA">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3.领购时须提供以下材料：</w:t>
      </w:r>
    </w:p>
    <w:p w14:paraId="3C2E3FB6">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（1）招标文件获取登记表（格式见附件）；</w:t>
      </w:r>
    </w:p>
    <w:p w14:paraId="7326A6E4">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（2）法定代表人资格证明书（法定代表人投标使用）或授权委托书（非法定代表人投标使用）；</w:t>
      </w:r>
    </w:p>
    <w:p w14:paraId="26FA69D8">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（3）营业执照复印件（加盖单位公章）</w:t>
      </w:r>
    </w:p>
    <w:p w14:paraId="4132D9C4">
      <w:pPr>
        <w:shd w:val="clear" w:color="auto" w:fill="FFFFFF"/>
        <w:adjustRightInd w:val="0"/>
        <w:snapToGrid w:val="0"/>
        <w:spacing w:line="360" w:lineRule="exact"/>
        <w:ind w:firstLine="420" w:firstLineChars="200"/>
        <w:rPr>
          <w:rFonts w:ascii="宋体" w:hAnsi="宋体" w:eastAsia="宋体" w:cs="宋体"/>
          <w:bCs/>
          <w:szCs w:val="21"/>
        </w:rPr>
      </w:pPr>
      <w:r>
        <w:rPr>
          <w:rFonts w:hint="eastAsia" w:ascii="宋体" w:hAnsi="宋体" w:eastAsia="宋体" w:cs="宋体"/>
          <w:szCs w:val="21"/>
        </w:rPr>
        <w:t>售价：人民币叁佰元整(领购招标文件时现金交纳)，招标文件售后一概不退。</w:t>
      </w:r>
      <w:r>
        <w:rPr>
          <w:rFonts w:hint="eastAsia" w:ascii="宋体" w:hAnsi="宋体" w:eastAsia="宋体" w:cs="宋体"/>
          <w:bCs/>
          <w:szCs w:val="21"/>
        </w:rPr>
        <w:t xml:space="preserve">  </w:t>
      </w:r>
    </w:p>
    <w:p w14:paraId="7C2C9EA3">
      <w:pPr>
        <w:spacing w:line="360" w:lineRule="exact"/>
        <w:ind w:firstLine="422" w:firstLineChars="200"/>
        <w:rPr>
          <w:rFonts w:ascii="宋体" w:hAnsi="宋体" w:eastAsia="宋体" w:cs="宋体"/>
          <w:b/>
          <w:szCs w:val="21"/>
        </w:rPr>
      </w:pPr>
      <w:r>
        <w:rPr>
          <w:rFonts w:hint="eastAsia" w:ascii="宋体" w:hAnsi="宋体" w:eastAsia="宋体" w:cs="宋体"/>
          <w:b/>
          <w:szCs w:val="21"/>
        </w:rPr>
        <w:t>四、提交投标文件截止时间、开标时间和地点</w:t>
      </w:r>
    </w:p>
    <w:p w14:paraId="7670E6FA">
      <w:pPr>
        <w:spacing w:line="360" w:lineRule="exact"/>
        <w:ind w:firstLine="420" w:firstLineChars="200"/>
        <w:rPr>
          <w:rFonts w:ascii="宋体" w:hAnsi="宋体" w:eastAsia="宋体" w:cs="宋体"/>
          <w:szCs w:val="21"/>
        </w:rPr>
      </w:pPr>
      <w:r>
        <w:rPr>
          <w:rFonts w:hint="eastAsia" w:ascii="宋体" w:hAnsi="宋体" w:eastAsia="宋体" w:cs="宋体"/>
          <w:bCs/>
          <w:kern w:val="0"/>
          <w:szCs w:val="21"/>
        </w:rPr>
        <w:t>截止时间(开标时间)：</w:t>
      </w:r>
      <w:r>
        <w:rPr>
          <w:rFonts w:hint="eastAsia" w:ascii="宋体" w:hAnsi="宋体" w:eastAsia="宋体" w:cs="宋体"/>
          <w:color w:val="0000FF"/>
          <w:szCs w:val="21"/>
        </w:rPr>
        <w:t>2026年</w:t>
      </w:r>
      <w:r>
        <w:rPr>
          <w:rFonts w:hint="eastAsia" w:ascii="宋体" w:hAnsi="宋体" w:eastAsia="宋体" w:cs="宋体"/>
          <w:color w:val="0000FF"/>
          <w:szCs w:val="21"/>
          <w:lang w:val="en-US" w:eastAsia="zh-CN"/>
        </w:rPr>
        <w:t>6</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10</w:t>
      </w:r>
      <w:r>
        <w:rPr>
          <w:rFonts w:hint="eastAsia" w:ascii="宋体" w:hAnsi="宋体" w:eastAsia="宋体" w:cs="宋体"/>
          <w:color w:val="0000FF"/>
          <w:szCs w:val="21"/>
        </w:rPr>
        <w:t xml:space="preserve">日 </w:t>
      </w:r>
      <w:r>
        <w:rPr>
          <w:rFonts w:hint="eastAsia" w:ascii="宋体" w:hAnsi="宋体" w:eastAsia="宋体" w:cs="宋体"/>
          <w:color w:val="0000FF"/>
          <w:szCs w:val="21"/>
          <w:lang w:val="en-US" w:eastAsia="zh-CN"/>
        </w:rPr>
        <w:t>14</w:t>
      </w:r>
      <w:r>
        <w:rPr>
          <w:rFonts w:hint="eastAsia" w:ascii="宋体" w:hAnsi="宋体" w:eastAsia="宋体" w:cs="宋体"/>
          <w:color w:val="0000FF"/>
          <w:szCs w:val="21"/>
        </w:rPr>
        <w:t>点</w:t>
      </w:r>
      <w:r>
        <w:rPr>
          <w:rFonts w:hint="eastAsia" w:ascii="宋体" w:hAnsi="宋体" w:eastAsia="宋体" w:cs="宋体"/>
          <w:color w:val="0000FF"/>
          <w:szCs w:val="21"/>
          <w:lang w:val="en-US" w:eastAsia="zh-CN"/>
        </w:rPr>
        <w:t>00</w:t>
      </w:r>
      <w:r>
        <w:rPr>
          <w:rFonts w:hint="eastAsia" w:ascii="宋体" w:hAnsi="宋体" w:eastAsia="宋体" w:cs="宋体"/>
          <w:color w:val="0000FF"/>
          <w:szCs w:val="21"/>
        </w:rPr>
        <w:t xml:space="preserve"> 分</w:t>
      </w:r>
      <w:r>
        <w:rPr>
          <w:rFonts w:hint="eastAsia" w:ascii="宋体" w:hAnsi="宋体" w:eastAsia="宋体" w:cs="宋体"/>
          <w:szCs w:val="21"/>
        </w:rPr>
        <w:t>（北京时间）</w:t>
      </w:r>
    </w:p>
    <w:p w14:paraId="00F3FD20">
      <w:pPr>
        <w:spacing w:line="360" w:lineRule="exact"/>
        <w:ind w:firstLine="420" w:firstLineChars="200"/>
        <w:rPr>
          <w:rFonts w:hint="default" w:ascii="宋体" w:hAnsi="宋体" w:eastAsia="宋体" w:cs="宋体"/>
          <w:bCs/>
          <w:szCs w:val="21"/>
          <w:lang w:val="en-US" w:eastAsia="zh-CN"/>
        </w:rPr>
      </w:pPr>
      <w:r>
        <w:rPr>
          <w:rFonts w:hint="eastAsia" w:ascii="宋体" w:hAnsi="宋体" w:eastAsia="宋体" w:cs="宋体"/>
          <w:szCs w:val="21"/>
        </w:rPr>
        <w:t>地点：</w:t>
      </w:r>
      <w:r>
        <w:rPr>
          <w:rFonts w:hint="eastAsia" w:ascii="宋体" w:hAnsi="宋体" w:eastAsia="宋体" w:cs="宋体"/>
          <w:szCs w:val="21"/>
          <w:lang w:eastAsia="zh-CN"/>
        </w:rPr>
        <w:t>常州中瑞工程造价咨询有限公司</w:t>
      </w:r>
      <w:r>
        <w:rPr>
          <w:rFonts w:hint="eastAsia" w:ascii="宋体" w:hAnsi="宋体" w:eastAsia="宋体" w:cs="宋体"/>
          <w:szCs w:val="21"/>
          <w:lang w:val="en-US" w:eastAsia="zh-CN"/>
        </w:rPr>
        <w:t>开标室（</w:t>
      </w:r>
      <w:r>
        <w:rPr>
          <w:rFonts w:hint="eastAsia" w:ascii="宋体" w:hAnsi="宋体" w:eastAsia="宋体" w:cs="宋体"/>
          <w:szCs w:val="21"/>
        </w:rPr>
        <w:t>江苏省常州市新北区友邦商务大厦A座13楼</w:t>
      </w:r>
      <w:r>
        <w:rPr>
          <w:rFonts w:hint="eastAsia" w:ascii="宋体" w:hAnsi="宋体" w:eastAsia="宋体" w:cs="宋体"/>
          <w:szCs w:val="21"/>
          <w:lang w:val="en-US" w:eastAsia="zh-CN"/>
        </w:rPr>
        <w:t>）</w:t>
      </w:r>
    </w:p>
    <w:p w14:paraId="158E7DC8">
      <w:pPr>
        <w:spacing w:line="360" w:lineRule="exact"/>
        <w:ind w:firstLine="422" w:firstLineChars="200"/>
        <w:rPr>
          <w:rFonts w:ascii="宋体" w:hAnsi="宋体" w:eastAsia="宋体" w:cs="宋体"/>
          <w:b/>
          <w:szCs w:val="21"/>
        </w:rPr>
      </w:pPr>
      <w:r>
        <w:rPr>
          <w:rFonts w:hint="eastAsia" w:ascii="宋体" w:hAnsi="宋体" w:eastAsia="宋体" w:cs="宋体"/>
          <w:b/>
          <w:szCs w:val="21"/>
        </w:rPr>
        <w:t>五、公告期限</w:t>
      </w:r>
    </w:p>
    <w:p w14:paraId="65630006">
      <w:pPr>
        <w:spacing w:line="360" w:lineRule="exact"/>
        <w:ind w:firstLine="420" w:firstLineChars="200"/>
        <w:rPr>
          <w:rFonts w:ascii="宋体" w:hAnsi="宋体" w:eastAsia="宋体" w:cs="宋体"/>
          <w:szCs w:val="21"/>
        </w:rPr>
      </w:pPr>
      <w:r>
        <w:rPr>
          <w:rFonts w:hint="eastAsia" w:ascii="宋体" w:hAnsi="宋体" w:eastAsia="宋体" w:cs="宋体"/>
          <w:szCs w:val="21"/>
        </w:rPr>
        <w:t>自本公告发布之日起5个工作日。</w:t>
      </w:r>
    </w:p>
    <w:p w14:paraId="4FF7F8B3">
      <w:pPr>
        <w:spacing w:line="360" w:lineRule="exact"/>
        <w:ind w:firstLine="422" w:firstLineChars="200"/>
        <w:rPr>
          <w:rFonts w:ascii="宋体" w:hAnsi="宋体" w:eastAsia="宋体" w:cs="宋体"/>
          <w:b/>
          <w:szCs w:val="21"/>
        </w:rPr>
      </w:pPr>
      <w:r>
        <w:rPr>
          <w:rFonts w:hint="eastAsia" w:ascii="宋体" w:hAnsi="宋体" w:eastAsia="宋体" w:cs="宋体"/>
          <w:b/>
          <w:szCs w:val="21"/>
        </w:rPr>
        <w:t>六、其他补充事宜</w:t>
      </w:r>
    </w:p>
    <w:p w14:paraId="1CE28054">
      <w:pPr>
        <w:spacing w:line="360" w:lineRule="exact"/>
        <w:ind w:firstLine="422" w:firstLineChars="200"/>
        <w:rPr>
          <w:rFonts w:ascii="宋体" w:hAnsi="宋体" w:eastAsia="宋体" w:cs="宋体"/>
          <w:b/>
          <w:szCs w:val="21"/>
        </w:rPr>
      </w:pPr>
      <w:r>
        <w:rPr>
          <w:rFonts w:hint="eastAsia" w:ascii="宋体" w:hAnsi="宋体" w:eastAsia="宋体" w:cs="宋体"/>
          <w:b/>
          <w:szCs w:val="21"/>
        </w:rPr>
        <w:t>1.现场踏勘及标前答疑</w:t>
      </w:r>
    </w:p>
    <w:p w14:paraId="65A07008">
      <w:pPr>
        <w:spacing w:line="360" w:lineRule="exact"/>
        <w:ind w:firstLine="420" w:firstLineChars="200"/>
        <w:rPr>
          <w:rFonts w:ascii="宋体" w:hAnsi="宋体" w:eastAsia="宋体" w:cs="宋体"/>
          <w:bCs/>
          <w:szCs w:val="21"/>
        </w:rPr>
      </w:pPr>
      <w:r>
        <w:rPr>
          <w:rFonts w:hint="eastAsia" w:ascii="宋体" w:hAnsi="宋体" w:eastAsia="宋体" w:cs="宋体"/>
          <w:bCs/>
          <w:szCs w:val="21"/>
        </w:rPr>
        <w:t>（1）投标人自行踏勘现场。</w:t>
      </w:r>
    </w:p>
    <w:p w14:paraId="5F214FD3">
      <w:pPr>
        <w:spacing w:line="360" w:lineRule="exact"/>
        <w:ind w:firstLine="420" w:firstLineChars="2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标前答疑</w:t>
      </w:r>
    </w:p>
    <w:p w14:paraId="1A25B60B">
      <w:pPr>
        <w:spacing w:line="360" w:lineRule="exact"/>
        <w:ind w:firstLine="420" w:firstLineChars="200"/>
        <w:rPr>
          <w:rFonts w:ascii="宋体" w:hAnsi="宋体" w:eastAsia="宋体" w:cs="宋体"/>
          <w:szCs w:val="21"/>
        </w:rPr>
      </w:pPr>
      <w:r>
        <w:rPr>
          <w:rFonts w:hint="eastAsia" w:ascii="宋体" w:hAnsi="宋体" w:eastAsia="宋体" w:cs="宋体"/>
          <w:szCs w:val="21"/>
        </w:rPr>
        <w:t>投标人对招标文件如有疑问，请将疑问于</w:t>
      </w:r>
      <w:r>
        <w:rPr>
          <w:rFonts w:hint="eastAsia" w:ascii="宋体" w:hAnsi="宋体" w:eastAsia="宋体" w:cs="宋体"/>
          <w:color w:val="0000FF"/>
          <w:szCs w:val="21"/>
        </w:rPr>
        <w:t>2026年</w:t>
      </w:r>
      <w:r>
        <w:rPr>
          <w:rFonts w:hint="eastAsia" w:ascii="宋体" w:hAnsi="宋体" w:eastAsia="宋体" w:cs="宋体"/>
          <w:color w:val="0000FF"/>
          <w:szCs w:val="21"/>
          <w:lang w:val="en-US" w:eastAsia="zh-CN"/>
        </w:rPr>
        <w:t>5</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22</w:t>
      </w:r>
      <w:r>
        <w:rPr>
          <w:rFonts w:hint="eastAsia" w:ascii="宋体" w:hAnsi="宋体" w:eastAsia="宋体" w:cs="宋体"/>
          <w:color w:val="0000FF"/>
          <w:szCs w:val="21"/>
        </w:rPr>
        <w:t>日</w:t>
      </w:r>
      <w:r>
        <w:rPr>
          <w:rFonts w:hint="eastAsia" w:ascii="宋体" w:hAnsi="宋体" w:eastAsia="宋体" w:cs="宋体"/>
          <w:color w:val="0000FF"/>
          <w:szCs w:val="21"/>
          <w:lang w:val="en-US" w:eastAsia="zh-CN"/>
        </w:rPr>
        <w:t>17</w:t>
      </w:r>
      <w:r>
        <w:rPr>
          <w:rFonts w:hint="eastAsia" w:ascii="宋体" w:hAnsi="宋体" w:eastAsia="宋体" w:cs="宋体"/>
          <w:color w:val="0000FF"/>
          <w:szCs w:val="21"/>
        </w:rPr>
        <w:t>点</w:t>
      </w:r>
      <w:r>
        <w:rPr>
          <w:rFonts w:hint="eastAsia" w:ascii="宋体" w:hAnsi="宋体" w:eastAsia="宋体" w:cs="宋体"/>
          <w:color w:val="0000FF"/>
          <w:szCs w:val="21"/>
          <w:lang w:val="en-US" w:eastAsia="zh-CN"/>
        </w:rPr>
        <w:t>00</w:t>
      </w:r>
      <w:r>
        <w:rPr>
          <w:rFonts w:hint="eastAsia" w:ascii="宋体" w:hAnsi="宋体" w:eastAsia="宋体" w:cs="宋体"/>
          <w:color w:val="0000FF"/>
          <w:szCs w:val="21"/>
        </w:rPr>
        <w:t>分（北京时间）</w:t>
      </w:r>
      <w:r>
        <w:rPr>
          <w:rFonts w:hint="eastAsia" w:ascii="宋体" w:hAnsi="宋体" w:eastAsia="宋体" w:cs="宋体"/>
          <w:szCs w:val="21"/>
        </w:rPr>
        <w:t>前以书面形式提交至常州市新北区友邦商务大厦A座13楼代理办公室。（注：①提疑文件须加盖投标人公章；②提疑文件以代理机构收到时间为准；否则代理机构有权拒收其提疑文件）。</w:t>
      </w:r>
    </w:p>
    <w:p w14:paraId="0EAADFB0">
      <w:pPr>
        <w:spacing w:line="360" w:lineRule="exact"/>
        <w:ind w:firstLine="422" w:firstLineChars="200"/>
        <w:rPr>
          <w:rFonts w:ascii="宋体" w:hAnsi="宋体" w:eastAsia="宋体" w:cs="宋体"/>
          <w:b/>
          <w:szCs w:val="21"/>
        </w:rPr>
      </w:pPr>
      <w:r>
        <w:rPr>
          <w:rFonts w:hint="eastAsia" w:ascii="宋体" w:hAnsi="宋体" w:eastAsia="宋体" w:cs="宋体"/>
          <w:b/>
          <w:szCs w:val="21"/>
        </w:rPr>
        <w:t>2.投标保证金</w:t>
      </w:r>
    </w:p>
    <w:p w14:paraId="771997B1">
      <w:pPr>
        <w:tabs>
          <w:tab w:val="left" w:pos="0"/>
        </w:tabs>
        <w:adjustRightInd w:val="0"/>
        <w:snapToGrid w:val="0"/>
        <w:spacing w:line="380" w:lineRule="exact"/>
        <w:ind w:firstLine="420" w:firstLineChars="200"/>
        <w:jc w:val="left"/>
        <w:rPr>
          <w:rFonts w:ascii="宋体" w:hAnsi="宋体" w:eastAsia="宋体" w:cs="Times New Roman"/>
          <w:bCs/>
          <w:color w:val="000000"/>
          <w:szCs w:val="21"/>
        </w:rPr>
      </w:pPr>
      <w:bookmarkStart w:id="0" w:name="_Hlk137113837"/>
      <w:r>
        <w:rPr>
          <w:rFonts w:hint="eastAsia" w:ascii="宋体" w:hAnsi="宋体" w:eastAsia="宋体" w:cs="Times New Roman"/>
          <w:bCs/>
          <w:color w:val="000000"/>
          <w:szCs w:val="21"/>
        </w:rPr>
        <w:t>本项目无需缴纳投标保证金。</w:t>
      </w:r>
    </w:p>
    <w:bookmarkEnd w:id="0"/>
    <w:p w14:paraId="479E7584">
      <w:pPr>
        <w:spacing w:line="360" w:lineRule="exact"/>
        <w:ind w:firstLine="422" w:firstLineChars="200"/>
        <w:rPr>
          <w:rFonts w:ascii="宋体" w:hAnsi="宋体" w:eastAsia="宋体" w:cs="宋体"/>
          <w:b/>
          <w:bCs/>
          <w:szCs w:val="21"/>
        </w:rPr>
      </w:pPr>
      <w:r>
        <w:rPr>
          <w:rFonts w:hint="eastAsia" w:ascii="宋体" w:hAnsi="宋体" w:eastAsia="宋体" w:cs="宋体"/>
          <w:b/>
          <w:szCs w:val="21"/>
        </w:rPr>
        <w:t>3.</w:t>
      </w:r>
      <w:r>
        <w:rPr>
          <w:rFonts w:hint="eastAsia" w:ascii="宋体" w:hAnsi="宋体" w:eastAsia="宋体" w:cs="宋体"/>
          <w:b/>
          <w:bCs/>
          <w:szCs w:val="21"/>
        </w:rPr>
        <w:t>招标文件售后不退。投标人提交的投标文件概不退还。一经领购，投标人不得更改单位名称。</w:t>
      </w:r>
    </w:p>
    <w:p w14:paraId="401320AF">
      <w:pPr>
        <w:spacing w:line="360" w:lineRule="exact"/>
        <w:ind w:firstLine="422" w:firstLineChars="200"/>
        <w:rPr>
          <w:rFonts w:ascii="宋体" w:hAnsi="宋体" w:eastAsia="宋体" w:cs="宋体"/>
          <w:b/>
          <w:szCs w:val="21"/>
        </w:rPr>
      </w:pPr>
      <w:r>
        <w:rPr>
          <w:rFonts w:hint="eastAsia" w:ascii="宋体" w:hAnsi="宋体" w:eastAsia="宋体" w:cs="宋体"/>
          <w:b/>
          <w:szCs w:val="21"/>
        </w:rPr>
        <w:t>七、对本次招标提出询问，请按以下方式联系。</w:t>
      </w:r>
    </w:p>
    <w:p w14:paraId="351F1969">
      <w:pPr>
        <w:spacing w:line="360" w:lineRule="exact"/>
        <w:ind w:firstLine="420" w:firstLineChars="200"/>
        <w:rPr>
          <w:rFonts w:ascii="宋体" w:hAnsi="宋体" w:eastAsia="宋体" w:cs="宋体"/>
          <w:szCs w:val="21"/>
        </w:rPr>
      </w:pPr>
      <w:r>
        <w:rPr>
          <w:rFonts w:hint="eastAsia" w:ascii="宋体" w:hAnsi="宋体" w:eastAsia="宋体" w:cs="宋体"/>
          <w:szCs w:val="21"/>
        </w:rPr>
        <w:t>1.采购人信息</w:t>
      </w:r>
    </w:p>
    <w:p w14:paraId="639B3E87">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名    称：常州市新北区新桥街道办事处</w:t>
      </w:r>
    </w:p>
    <w:p w14:paraId="41E84E2B">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地    址：常州市新北区新桥街道华山北路新龙花苑东区</w:t>
      </w:r>
    </w:p>
    <w:p w14:paraId="40AAB671">
      <w:pPr>
        <w:spacing w:line="360" w:lineRule="exact"/>
        <w:ind w:firstLine="420" w:firstLineChars="200"/>
        <w:rPr>
          <w:rFonts w:ascii="宋体" w:hAnsi="宋体" w:eastAsia="宋体" w:cs="宋体"/>
          <w:szCs w:val="21"/>
        </w:rPr>
      </w:pPr>
      <w:r>
        <w:rPr>
          <w:rFonts w:hint="eastAsia" w:ascii="宋体" w:hAnsi="宋体" w:eastAsia="宋体" w:cs="宋体"/>
          <w:szCs w:val="21"/>
        </w:rPr>
        <w:t>联系方式：陈工  13401301350</w:t>
      </w:r>
    </w:p>
    <w:p w14:paraId="7333BD75">
      <w:pPr>
        <w:spacing w:line="360" w:lineRule="exact"/>
        <w:ind w:firstLine="420" w:firstLineChars="200"/>
        <w:rPr>
          <w:rFonts w:ascii="宋体" w:hAnsi="宋体" w:eastAsia="宋体" w:cs="宋体"/>
          <w:szCs w:val="21"/>
        </w:rPr>
      </w:pPr>
      <w:r>
        <w:rPr>
          <w:rFonts w:hint="eastAsia" w:ascii="宋体" w:hAnsi="宋体" w:eastAsia="宋体" w:cs="宋体"/>
          <w:szCs w:val="21"/>
        </w:rPr>
        <w:t>2.采购代理机构信息</w:t>
      </w:r>
    </w:p>
    <w:p w14:paraId="79917067">
      <w:pPr>
        <w:spacing w:line="360" w:lineRule="exact"/>
        <w:ind w:firstLine="420" w:firstLineChars="200"/>
        <w:rPr>
          <w:rFonts w:ascii="宋体" w:hAnsi="宋体" w:eastAsia="宋体" w:cs="宋体"/>
          <w:szCs w:val="21"/>
        </w:rPr>
      </w:pPr>
      <w:r>
        <w:rPr>
          <w:rFonts w:hint="eastAsia" w:ascii="宋体" w:hAnsi="宋体" w:eastAsia="宋体" w:cs="宋体"/>
          <w:szCs w:val="21"/>
        </w:rPr>
        <w:t>名    称：常州中瑞工程造价咨询有限公司</w:t>
      </w:r>
    </w:p>
    <w:p w14:paraId="3D50900B">
      <w:pPr>
        <w:spacing w:line="360" w:lineRule="exact"/>
        <w:ind w:firstLine="420" w:firstLineChars="200"/>
        <w:rPr>
          <w:rFonts w:ascii="宋体" w:hAnsi="宋体" w:eastAsia="宋体" w:cs="宋体"/>
          <w:kern w:val="0"/>
          <w:szCs w:val="21"/>
        </w:rPr>
      </w:pPr>
      <w:r>
        <w:rPr>
          <w:rFonts w:hint="eastAsia" w:ascii="宋体" w:hAnsi="宋体" w:eastAsia="宋体" w:cs="宋体"/>
          <w:szCs w:val="21"/>
        </w:rPr>
        <w:t>地　　址：</w:t>
      </w:r>
      <w:r>
        <w:rPr>
          <w:rFonts w:hint="eastAsia" w:ascii="宋体" w:hAnsi="宋体" w:eastAsia="宋体" w:cs="宋体"/>
          <w:kern w:val="0"/>
          <w:szCs w:val="21"/>
        </w:rPr>
        <w:t>常州市新北区友邦商务大厦A座13楼</w:t>
      </w:r>
    </w:p>
    <w:p w14:paraId="66ACDD36">
      <w:pPr>
        <w:spacing w:line="360" w:lineRule="exact"/>
        <w:ind w:firstLine="420" w:firstLineChars="200"/>
        <w:rPr>
          <w:rFonts w:ascii="宋体" w:hAnsi="宋体" w:eastAsia="宋体" w:cs="宋体"/>
          <w:szCs w:val="21"/>
        </w:rPr>
      </w:pPr>
      <w:r>
        <w:rPr>
          <w:rFonts w:hint="eastAsia" w:ascii="宋体" w:hAnsi="宋体" w:eastAsia="宋体" w:cs="宋体"/>
          <w:szCs w:val="21"/>
        </w:rPr>
        <w:t>联系方式：0519-85606263</w:t>
      </w:r>
    </w:p>
    <w:p w14:paraId="330219B8">
      <w:pPr>
        <w:spacing w:line="360" w:lineRule="exact"/>
        <w:ind w:firstLine="420" w:firstLineChars="200"/>
        <w:rPr>
          <w:rFonts w:ascii="宋体" w:hAnsi="宋体" w:eastAsia="宋体" w:cs="宋体"/>
          <w:szCs w:val="21"/>
        </w:rPr>
      </w:pPr>
      <w:r>
        <w:rPr>
          <w:rFonts w:hint="eastAsia" w:ascii="宋体" w:hAnsi="宋体" w:eastAsia="宋体" w:cs="宋体"/>
          <w:szCs w:val="21"/>
        </w:rPr>
        <w:t>3.项目联系方式</w:t>
      </w:r>
    </w:p>
    <w:p w14:paraId="34A16544">
      <w:pPr>
        <w:spacing w:line="360" w:lineRule="exact"/>
        <w:ind w:firstLine="420" w:firstLineChars="200"/>
        <w:rPr>
          <w:rFonts w:ascii="宋体" w:hAnsi="宋体" w:eastAsia="宋体" w:cs="宋体"/>
          <w:szCs w:val="21"/>
        </w:rPr>
      </w:pPr>
      <w:r>
        <w:rPr>
          <w:rFonts w:hint="eastAsia" w:ascii="宋体" w:hAnsi="宋体" w:eastAsia="宋体" w:cs="宋体"/>
          <w:szCs w:val="21"/>
        </w:rPr>
        <w:t>项目联系人：宣工</w:t>
      </w:r>
    </w:p>
    <w:p w14:paraId="4EF879D1">
      <w:pPr>
        <w:spacing w:line="360" w:lineRule="exact"/>
        <w:ind w:firstLine="420" w:firstLineChars="200"/>
        <w:rPr>
          <w:rFonts w:ascii="宋体" w:hAnsi="宋体" w:eastAsia="宋体" w:cs="宋体"/>
          <w:color w:val="0000FF"/>
          <w:szCs w:val="21"/>
        </w:rPr>
      </w:pPr>
      <w:r>
        <w:rPr>
          <w:rFonts w:hint="eastAsia" w:ascii="宋体" w:hAnsi="宋体" w:eastAsia="宋体" w:cs="宋体"/>
          <w:szCs w:val="21"/>
        </w:rPr>
        <w:t>电　　  话：0519-85606263</w:t>
      </w:r>
    </w:p>
    <w:p w14:paraId="495DF9E2">
      <w:pPr>
        <w:spacing w:line="360" w:lineRule="exact"/>
        <w:rPr>
          <w:rFonts w:ascii="宋体" w:hAnsi="宋体" w:cs="宋体"/>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4869A9E1">
      <w:pPr>
        <w:adjustRightInd w:val="0"/>
        <w:snapToGrid w:val="0"/>
        <w:spacing w:line="360" w:lineRule="auto"/>
        <w:jc w:val="left"/>
        <w:rPr>
          <w:rFonts w:ascii="宋体" w:hAnsi="宋体" w:eastAsia="宋体" w:cs="宋体"/>
          <w:bCs/>
          <w:color w:val="000000"/>
          <w:szCs w:val="21"/>
        </w:rPr>
      </w:pPr>
      <w:bookmarkStart w:id="1" w:name="_Hlk137474207"/>
      <w:r>
        <w:rPr>
          <w:rFonts w:hint="eastAsia" w:ascii="宋体" w:hAnsi="宋体" w:eastAsia="宋体" w:cs="宋体"/>
          <w:bCs/>
          <w:color w:val="000000"/>
          <w:szCs w:val="21"/>
        </w:rPr>
        <w:t>附件：</w:t>
      </w:r>
    </w:p>
    <w:p w14:paraId="2B373BF9">
      <w:pPr>
        <w:snapToGrid w:val="0"/>
        <w:spacing w:line="360" w:lineRule="auto"/>
        <w:jc w:val="center"/>
        <w:rPr>
          <w:rFonts w:ascii="宋体" w:hAnsi="宋体" w:eastAsia="宋体" w:cs="宋体"/>
          <w:b/>
          <w:color w:val="000000"/>
          <w:szCs w:val="21"/>
        </w:rPr>
      </w:pPr>
      <w:bookmarkStart w:id="2" w:name="OLE_LINK7"/>
      <w:r>
        <w:rPr>
          <w:rFonts w:hint="eastAsia" w:ascii="宋体" w:hAnsi="宋体" w:eastAsia="宋体" w:cs="宋体"/>
          <w:b/>
          <w:color w:val="000000"/>
          <w:szCs w:val="21"/>
        </w:rPr>
        <w:t>1、法定代表人资格证明书（法定代表人使用）</w:t>
      </w:r>
    </w:p>
    <w:p w14:paraId="23AA65E8">
      <w:pPr>
        <w:shd w:val="clear" w:color="auto" w:fill="FFFFFF"/>
        <w:snapToGrid w:val="0"/>
        <w:spacing w:line="400" w:lineRule="exact"/>
        <w:ind w:firstLine="210" w:firstLineChars="100"/>
        <w:jc w:val="left"/>
        <w:rPr>
          <w:rFonts w:ascii="宋体" w:hAnsi="宋体" w:eastAsia="宋体" w:cs="宋体"/>
          <w:color w:val="000000"/>
          <w:szCs w:val="21"/>
        </w:rPr>
      </w:pPr>
      <w:r>
        <w:rPr>
          <w:rFonts w:hint="eastAsia" w:ascii="宋体" w:hAnsi="宋体" w:eastAsia="宋体" w:cs="宋体"/>
          <w:color w:val="000000"/>
          <w:szCs w:val="21"/>
          <w:u w:val="single"/>
        </w:rPr>
        <w:t xml:space="preserve">                             （采购人）</w:t>
      </w:r>
      <w:r>
        <w:rPr>
          <w:rFonts w:hint="eastAsia" w:ascii="宋体" w:hAnsi="宋体" w:eastAsia="宋体" w:cs="宋体"/>
          <w:color w:val="000000"/>
          <w:szCs w:val="21"/>
        </w:rPr>
        <w:t>：</w:t>
      </w:r>
    </w:p>
    <w:p w14:paraId="5CF64FD6">
      <w:pPr>
        <w:shd w:val="clear" w:color="auto" w:fill="FFFFFF"/>
        <w:snapToGrid w:val="0"/>
        <w:spacing w:line="4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（姓名）</w:t>
      </w: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（单位）</w:t>
      </w:r>
      <w:r>
        <w:rPr>
          <w:rFonts w:hint="eastAsia" w:ascii="宋体" w:hAnsi="宋体" w:eastAsia="宋体" w:cs="宋体"/>
          <w:color w:val="000000"/>
          <w:szCs w:val="21"/>
        </w:rPr>
        <w:t>的法定代表人。在</w:t>
      </w:r>
      <w:r>
        <w:rPr>
          <w:rFonts w:hint="eastAsia" w:ascii="宋体" w:hAnsi="宋体" w:eastAsia="宋体" w:cs="宋体"/>
          <w:color w:val="000000"/>
          <w:szCs w:val="21"/>
          <w:u w:val="single"/>
        </w:rPr>
        <w:t xml:space="preserve">      项目</w:t>
      </w:r>
      <w:r>
        <w:rPr>
          <w:rFonts w:hint="eastAsia" w:ascii="宋体" w:hAnsi="宋体" w:eastAsia="宋体" w:cs="宋体"/>
          <w:color w:val="000000"/>
          <w:szCs w:val="21"/>
        </w:rPr>
        <w:t>采购的投标活动中，以我单位的名义参加投标报名、资格审查、签署投标书和响应文件、与采购人（或招标人）协商、签订合同书以及执行一切与此有关的事项。特此证明。</w:t>
      </w:r>
    </w:p>
    <w:p w14:paraId="01FA0F20">
      <w:pPr>
        <w:shd w:val="clear" w:color="auto" w:fill="FFFFFF"/>
        <w:snapToGrid w:val="0"/>
        <w:spacing w:line="400" w:lineRule="exact"/>
        <w:ind w:firstLine="420" w:firstLineChars="200"/>
        <w:jc w:val="left"/>
        <w:rPr>
          <w:rFonts w:ascii="宋体" w:hAnsi="宋体" w:eastAsia="宋体" w:cs="宋体"/>
          <w:color w:val="000000"/>
          <w:szCs w:val="21"/>
        </w:rPr>
      </w:pPr>
    </w:p>
    <w:tbl>
      <w:tblPr>
        <w:tblStyle w:val="2"/>
        <w:tblW w:w="0" w:type="auto"/>
        <w:tblInd w:w="0" w:type="dxa"/>
        <w:tblLayout w:type="fixed"/>
        <w:tblCellMar>
          <w:top w:w="0" w:type="dxa"/>
          <w:left w:w="108" w:type="dxa"/>
          <w:bottom w:w="0" w:type="dxa"/>
          <w:right w:w="108" w:type="dxa"/>
        </w:tblCellMar>
      </w:tblPr>
      <w:tblGrid>
        <w:gridCol w:w="4729"/>
      </w:tblGrid>
      <w:tr w14:paraId="03DD4936">
        <w:tblPrEx>
          <w:tblCellMar>
            <w:top w:w="0" w:type="dxa"/>
            <w:left w:w="108" w:type="dxa"/>
            <w:bottom w:w="0" w:type="dxa"/>
            <w:right w:w="108" w:type="dxa"/>
          </w:tblCellMar>
        </w:tblPrEx>
        <w:tc>
          <w:tcPr>
            <w:tcW w:w="4729" w:type="dxa"/>
          </w:tcPr>
          <w:p w14:paraId="4175EA81">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单位盖章：</w:t>
            </w:r>
          </w:p>
        </w:tc>
      </w:tr>
      <w:tr w14:paraId="2B95FEB0">
        <w:tblPrEx>
          <w:tblCellMar>
            <w:top w:w="0" w:type="dxa"/>
            <w:left w:w="108" w:type="dxa"/>
            <w:bottom w:w="0" w:type="dxa"/>
            <w:right w:w="108" w:type="dxa"/>
          </w:tblCellMar>
        </w:tblPrEx>
        <w:tc>
          <w:tcPr>
            <w:tcW w:w="4729" w:type="dxa"/>
          </w:tcPr>
          <w:p w14:paraId="52FEE1EC">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法定代表人签名或盖章：</w:t>
            </w:r>
          </w:p>
        </w:tc>
      </w:tr>
      <w:tr w14:paraId="2BEF8D9E">
        <w:tblPrEx>
          <w:tblCellMar>
            <w:top w:w="0" w:type="dxa"/>
            <w:left w:w="108" w:type="dxa"/>
            <w:bottom w:w="0" w:type="dxa"/>
            <w:right w:w="108" w:type="dxa"/>
          </w:tblCellMar>
        </w:tblPrEx>
        <w:tc>
          <w:tcPr>
            <w:tcW w:w="4729" w:type="dxa"/>
          </w:tcPr>
          <w:p w14:paraId="16E8D45B">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日期：   年    月    日</w:t>
            </w:r>
          </w:p>
        </w:tc>
      </w:tr>
    </w:tbl>
    <w:p w14:paraId="1A46FAC9">
      <w:pPr>
        <w:shd w:val="clear" w:color="auto" w:fill="FFFFFF"/>
        <w:snapToGrid w:val="0"/>
        <w:spacing w:line="400" w:lineRule="exact"/>
        <w:ind w:firstLine="420" w:firstLineChars="200"/>
        <w:jc w:val="left"/>
        <w:rPr>
          <w:rFonts w:ascii="宋体" w:hAnsi="宋体" w:eastAsia="宋体" w:cs="宋体"/>
          <w:color w:val="000000"/>
          <w:szCs w:val="21"/>
        </w:rPr>
      </w:pPr>
    </w:p>
    <w:p w14:paraId="63ACD42B">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注意事项：</w:t>
      </w:r>
      <w:r>
        <w:rPr>
          <w:rFonts w:hint="eastAsia" w:ascii="宋体" w:hAnsi="宋体" w:eastAsia="宋体" w:cs="宋体"/>
          <w:color w:val="000000"/>
          <w:szCs w:val="21"/>
          <w:u w:val="single"/>
        </w:rPr>
        <w:t>需附加盖投标单位公章的法定代表人第二代居民身份证复印件（正反面）。</w:t>
      </w:r>
    </w:p>
    <w:p w14:paraId="4698D4EA">
      <w:pPr>
        <w:shd w:val="clear" w:color="auto" w:fill="FFFFFF"/>
        <w:snapToGrid w:val="0"/>
        <w:spacing w:line="400" w:lineRule="exact"/>
        <w:ind w:firstLine="420" w:firstLineChars="200"/>
        <w:rPr>
          <w:rFonts w:ascii="宋体" w:hAnsi="宋体" w:eastAsia="宋体" w:cs="宋体"/>
          <w:color w:val="000000"/>
          <w:szCs w:val="21"/>
        </w:rPr>
      </w:pPr>
    </w:p>
    <w:p w14:paraId="06B5A050">
      <w:pPr>
        <w:shd w:val="clear" w:color="auto" w:fill="FFFFFF"/>
        <w:snapToGrid w:val="0"/>
        <w:spacing w:line="400" w:lineRule="exact"/>
        <w:ind w:firstLine="420" w:firstLineChars="200"/>
        <w:jc w:val="center"/>
        <w:rPr>
          <w:rFonts w:ascii="宋体" w:hAnsi="宋体" w:eastAsia="宋体" w:cs="宋体"/>
          <w:color w:val="000000"/>
          <w:szCs w:val="21"/>
        </w:rPr>
      </w:pPr>
    </w:p>
    <w:p w14:paraId="696B5D00">
      <w:pPr>
        <w:snapToGrid w:val="0"/>
        <w:spacing w:line="360" w:lineRule="auto"/>
        <w:jc w:val="center"/>
        <w:rPr>
          <w:rFonts w:ascii="宋体" w:hAnsi="宋体" w:eastAsia="宋体" w:cs="宋体"/>
          <w:b/>
          <w:color w:val="000000"/>
          <w:szCs w:val="21"/>
        </w:rPr>
      </w:pPr>
      <w:r>
        <w:rPr>
          <w:rFonts w:hint="eastAsia" w:ascii="宋体" w:hAnsi="宋体" w:eastAsia="宋体" w:cs="宋体"/>
          <w:b/>
          <w:color w:val="000000"/>
          <w:szCs w:val="21"/>
        </w:rPr>
        <w:t>2、授权委托书（非法定代表人使用）</w:t>
      </w:r>
    </w:p>
    <w:p w14:paraId="31F38789">
      <w:pPr>
        <w:shd w:val="clear" w:color="auto" w:fill="FFFFFF"/>
        <w:snapToGrid w:val="0"/>
        <w:spacing w:line="400" w:lineRule="exact"/>
        <w:jc w:val="left"/>
        <w:rPr>
          <w:rFonts w:ascii="宋体" w:hAnsi="宋体" w:eastAsia="宋体" w:cs="宋体"/>
          <w:color w:val="000000"/>
          <w:szCs w:val="21"/>
        </w:rPr>
      </w:pPr>
      <w:r>
        <w:rPr>
          <w:rFonts w:hint="eastAsia" w:ascii="宋体" w:hAnsi="宋体" w:eastAsia="宋体" w:cs="宋体"/>
          <w:color w:val="000000"/>
          <w:szCs w:val="21"/>
          <w:u w:val="single"/>
        </w:rPr>
        <w:t xml:space="preserve">                             （采购人）</w:t>
      </w:r>
      <w:r>
        <w:rPr>
          <w:rFonts w:hint="eastAsia" w:ascii="宋体" w:hAnsi="宋体" w:eastAsia="宋体" w:cs="宋体"/>
          <w:color w:val="000000"/>
          <w:szCs w:val="21"/>
        </w:rPr>
        <w:t>：</w:t>
      </w:r>
    </w:p>
    <w:p w14:paraId="36A56833">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本授权委托书宣告：本人</w:t>
      </w:r>
      <w:r>
        <w:rPr>
          <w:rFonts w:hint="eastAsia" w:ascii="宋体" w:hAnsi="宋体" w:eastAsia="宋体" w:cs="宋体"/>
          <w:color w:val="000000"/>
          <w:szCs w:val="21"/>
          <w:u w:val="single"/>
        </w:rPr>
        <w:t xml:space="preserve">          （姓名）</w:t>
      </w: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（单位）</w:t>
      </w:r>
      <w:r>
        <w:rPr>
          <w:rFonts w:hint="eastAsia" w:ascii="宋体" w:hAnsi="宋体" w:eastAsia="宋体" w:cs="宋体"/>
          <w:color w:val="000000"/>
          <w:szCs w:val="21"/>
        </w:rPr>
        <w:t>的法定代表人，现授权委托</w:t>
      </w:r>
      <w:r>
        <w:rPr>
          <w:rFonts w:hint="eastAsia" w:ascii="宋体" w:hAnsi="宋体" w:eastAsia="宋体" w:cs="宋体"/>
          <w:color w:val="000000"/>
          <w:szCs w:val="21"/>
          <w:u w:val="single"/>
        </w:rPr>
        <w:t xml:space="preserve">       （姓名）</w:t>
      </w:r>
      <w:r>
        <w:rPr>
          <w:rFonts w:hint="eastAsia" w:ascii="宋体" w:hAnsi="宋体" w:eastAsia="宋体" w:cs="宋体"/>
          <w:color w:val="000000"/>
          <w:szCs w:val="21"/>
        </w:rPr>
        <w:t>为我单位代理人，该代理人有权在</w:t>
      </w:r>
      <w:r>
        <w:rPr>
          <w:rFonts w:hint="eastAsia" w:ascii="宋体" w:hAnsi="宋体" w:eastAsia="宋体" w:cs="宋体"/>
          <w:color w:val="000000"/>
          <w:szCs w:val="21"/>
          <w:u w:val="single"/>
        </w:rPr>
        <w:t xml:space="preserve">    项目</w:t>
      </w:r>
      <w:r>
        <w:rPr>
          <w:rFonts w:hint="eastAsia" w:ascii="宋体" w:hAnsi="宋体" w:eastAsia="宋体" w:cs="宋体"/>
          <w:color w:val="000000"/>
          <w:szCs w:val="21"/>
        </w:rPr>
        <w:t>采购的投标活动中，以我单位的名义参加投标报名、资格审查、签署投标书和响应文件、与采购人（或招标人）协商、签订合同书以及执行一切与此有关的事项。</w:t>
      </w:r>
    </w:p>
    <w:p w14:paraId="573594D6">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代理人在其权限范围及代理期限内签署的一切有关合同、协议和文件，我单位均予以认可并愿承担相应的法律责任。</w:t>
      </w:r>
    </w:p>
    <w:p w14:paraId="29515990">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委托期限：至本项目结束或新的授权委托书送到之日。代理人无转委托权。</w:t>
      </w:r>
    </w:p>
    <w:p w14:paraId="5506C4FF">
      <w:pPr>
        <w:shd w:val="clear" w:color="auto" w:fill="FFFFFF"/>
        <w:snapToGrid w:val="0"/>
        <w:spacing w:line="400" w:lineRule="exact"/>
        <w:ind w:firstLine="420" w:firstLineChars="200"/>
        <w:rPr>
          <w:rFonts w:ascii="宋体" w:hAnsi="宋体" w:eastAsia="宋体" w:cs="宋体"/>
          <w:color w:val="000000"/>
          <w:szCs w:val="21"/>
        </w:rPr>
      </w:pPr>
    </w:p>
    <w:tbl>
      <w:tblPr>
        <w:tblStyle w:val="2"/>
        <w:tblW w:w="0" w:type="auto"/>
        <w:tblInd w:w="0" w:type="dxa"/>
        <w:tblLayout w:type="fixed"/>
        <w:tblCellMar>
          <w:top w:w="0" w:type="dxa"/>
          <w:left w:w="108" w:type="dxa"/>
          <w:bottom w:w="0" w:type="dxa"/>
          <w:right w:w="108" w:type="dxa"/>
        </w:tblCellMar>
      </w:tblPr>
      <w:tblGrid>
        <w:gridCol w:w="4729"/>
      </w:tblGrid>
      <w:tr w14:paraId="26E96748">
        <w:tblPrEx>
          <w:tblCellMar>
            <w:top w:w="0" w:type="dxa"/>
            <w:left w:w="108" w:type="dxa"/>
            <w:bottom w:w="0" w:type="dxa"/>
            <w:right w:w="108" w:type="dxa"/>
          </w:tblCellMar>
        </w:tblPrEx>
        <w:tc>
          <w:tcPr>
            <w:tcW w:w="4729" w:type="dxa"/>
          </w:tcPr>
          <w:p w14:paraId="3721E48C">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被授权人签名或盖章：</w:t>
            </w:r>
          </w:p>
        </w:tc>
      </w:tr>
      <w:tr w14:paraId="60DD5162">
        <w:tblPrEx>
          <w:tblCellMar>
            <w:top w:w="0" w:type="dxa"/>
            <w:left w:w="108" w:type="dxa"/>
            <w:bottom w:w="0" w:type="dxa"/>
            <w:right w:w="108" w:type="dxa"/>
          </w:tblCellMar>
        </w:tblPrEx>
        <w:tc>
          <w:tcPr>
            <w:tcW w:w="4729" w:type="dxa"/>
          </w:tcPr>
          <w:p w14:paraId="033697C6">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单位盖章：</w:t>
            </w:r>
          </w:p>
        </w:tc>
      </w:tr>
      <w:tr w14:paraId="5CF4D83D">
        <w:tblPrEx>
          <w:tblCellMar>
            <w:top w:w="0" w:type="dxa"/>
            <w:left w:w="108" w:type="dxa"/>
            <w:bottom w:w="0" w:type="dxa"/>
            <w:right w:w="108" w:type="dxa"/>
          </w:tblCellMar>
        </w:tblPrEx>
        <w:tc>
          <w:tcPr>
            <w:tcW w:w="4729" w:type="dxa"/>
          </w:tcPr>
          <w:p w14:paraId="49A89BC5">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法定代表人签名或盖章：</w:t>
            </w:r>
          </w:p>
        </w:tc>
      </w:tr>
      <w:tr w14:paraId="6DCADD9D">
        <w:tblPrEx>
          <w:tblCellMar>
            <w:top w:w="0" w:type="dxa"/>
            <w:left w:w="108" w:type="dxa"/>
            <w:bottom w:w="0" w:type="dxa"/>
            <w:right w:w="108" w:type="dxa"/>
          </w:tblCellMar>
        </w:tblPrEx>
        <w:trPr>
          <w:trHeight w:val="80" w:hRule="atLeast"/>
        </w:trPr>
        <w:tc>
          <w:tcPr>
            <w:tcW w:w="4729" w:type="dxa"/>
          </w:tcPr>
          <w:p w14:paraId="0EA2E068">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日期：   年    月    日</w:t>
            </w:r>
          </w:p>
        </w:tc>
      </w:tr>
    </w:tbl>
    <w:p w14:paraId="70DC471F">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                                      </w:t>
      </w:r>
    </w:p>
    <w:p w14:paraId="174B71A6">
      <w:pPr>
        <w:shd w:val="clear" w:color="auto" w:fill="FFFFFF"/>
        <w:snapToGrid w:val="0"/>
        <w:spacing w:line="400" w:lineRule="exact"/>
        <w:ind w:firstLine="420" w:firstLineChars="200"/>
        <w:rPr>
          <w:rFonts w:ascii="宋体" w:hAnsi="宋体" w:eastAsia="宋体" w:cs="宋体"/>
          <w:b/>
          <w:bCs/>
          <w:color w:val="000000"/>
          <w:szCs w:val="21"/>
        </w:rPr>
      </w:pPr>
      <w:r>
        <w:rPr>
          <w:rFonts w:hint="eastAsia" w:ascii="宋体" w:hAnsi="宋体" w:eastAsia="宋体" w:cs="宋体"/>
          <w:color w:val="000000"/>
          <w:szCs w:val="21"/>
        </w:rPr>
        <w:t>注意事项：</w:t>
      </w:r>
      <w:r>
        <w:rPr>
          <w:rFonts w:hint="eastAsia" w:ascii="宋体" w:hAnsi="宋体" w:eastAsia="宋体" w:cs="宋体"/>
          <w:color w:val="000000"/>
          <w:szCs w:val="21"/>
          <w:u w:val="single"/>
        </w:rPr>
        <w:t>需附加盖供应商公章的法定代表人第二代居民身份证复印件（正反面）和加盖供应商公章的被授权人第二代居民身份证复印件（正反面）。</w:t>
      </w:r>
    </w:p>
    <w:bookmarkEnd w:id="2"/>
    <w:p w14:paraId="112C22DD">
      <w:pPr>
        <w:widowControl/>
        <w:jc w:val="left"/>
        <w:rPr>
          <w:rFonts w:ascii="宋体" w:hAnsi="宋体" w:cs="宋体"/>
          <w:bCs/>
          <w:color w:val="000000"/>
          <w:szCs w:val="21"/>
        </w:rPr>
        <w:sectPr>
          <w:pgSz w:w="11907" w:h="16839"/>
          <w:pgMar w:top="1440" w:right="1800" w:bottom="1440" w:left="1800" w:header="851" w:footer="992" w:gutter="0"/>
          <w:cols w:space="720" w:num="1"/>
          <w:titlePg/>
          <w:docGrid w:type="lines" w:linePitch="312" w:charSpace="0"/>
        </w:sectPr>
      </w:pPr>
    </w:p>
    <w:p w14:paraId="2E8497EE">
      <w:pPr>
        <w:widowControl/>
        <w:jc w:val="left"/>
        <w:rPr>
          <w:rFonts w:ascii="宋体" w:hAnsi="宋体" w:eastAsia="宋体" w:cs="宋体"/>
          <w:bCs/>
          <w:color w:val="000000"/>
          <w:szCs w:val="21"/>
        </w:rPr>
      </w:pPr>
      <w:r>
        <w:rPr>
          <w:rFonts w:hint="eastAsia" w:ascii="宋体" w:hAnsi="宋体" w:eastAsia="宋体" w:cs="宋体"/>
          <w:bCs/>
          <w:color w:val="000000"/>
          <w:szCs w:val="21"/>
        </w:rPr>
        <w:t xml:space="preserve">附件：         </w:t>
      </w:r>
    </w:p>
    <w:p w14:paraId="363862A1">
      <w:pPr>
        <w:spacing w:line="460" w:lineRule="exact"/>
        <w:jc w:val="center"/>
        <w:rPr>
          <w:rFonts w:ascii="宋体" w:hAnsi="宋体" w:eastAsia="宋体" w:cs="宋体"/>
          <w:b/>
          <w:color w:val="000000"/>
          <w:szCs w:val="21"/>
        </w:rPr>
      </w:pPr>
      <w:bookmarkStart w:id="3" w:name="OLE_LINK6"/>
      <w:r>
        <w:rPr>
          <w:rFonts w:hint="eastAsia" w:ascii="宋体" w:hAnsi="宋体" w:eastAsia="宋体" w:cs="宋体"/>
          <w:b/>
          <w:color w:val="000000"/>
          <w:szCs w:val="21"/>
        </w:rPr>
        <w:t>招标文件领取登记表</w:t>
      </w:r>
    </w:p>
    <w:bookmarkEnd w:id="1"/>
    <w:bookmarkEnd w:id="3"/>
    <w:p w14:paraId="41AB84B7">
      <w:pPr>
        <w:widowControl/>
        <w:shd w:val="clear" w:color="auto" w:fill="FFFFFF"/>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项目名称：</w:t>
      </w:r>
    </w:p>
    <w:p w14:paraId="3A5F6C53">
      <w:pPr>
        <w:widowControl/>
        <w:shd w:val="clear" w:color="auto" w:fill="FFFFFF"/>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314657D9">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7A69FAA">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投标人全称（公章）：</w:t>
            </w:r>
          </w:p>
        </w:tc>
      </w:tr>
      <w:tr w14:paraId="7905302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606B82">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现委托</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（被授权人的姓名）参与常州中瑞工程造价咨询有限公司此项目的报名工作。我单位会持续关注邮箱动态以防止项目招投标过程中答疑补充等相关文件遗漏，并承诺不以此为理由提出质疑。</w:t>
            </w:r>
          </w:p>
          <w:p w14:paraId="68EDAD82">
            <w:pPr>
              <w:widowControl/>
              <w:spacing w:after="150" w:line="400" w:lineRule="atLeast"/>
              <w:ind w:firstLine="480"/>
              <w:jc w:val="center"/>
              <w:rPr>
                <w:rFonts w:ascii="宋体" w:hAnsi="宋体" w:eastAsia="宋体" w:cs="宋体"/>
                <w:color w:val="000000"/>
                <w:kern w:val="0"/>
                <w:szCs w:val="21"/>
              </w:rPr>
            </w:pPr>
            <w:r>
              <w:rPr>
                <w:rFonts w:hint="eastAsia" w:ascii="宋体" w:hAnsi="宋体" w:eastAsia="宋体" w:cs="宋体"/>
                <w:color w:val="000000"/>
                <w:kern w:val="0"/>
                <w:szCs w:val="21"/>
              </w:rPr>
              <w:t>法人代表人（签字或盖章）：</w:t>
            </w:r>
          </w:p>
        </w:tc>
      </w:tr>
      <w:tr w14:paraId="33F3E3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B7C2FB1">
            <w:pPr>
              <w:widowControl/>
              <w:spacing w:after="150" w:line="5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拟投项目负责人姓名：</w:t>
            </w:r>
          </w:p>
        </w:tc>
      </w:tr>
      <w:tr w14:paraId="4AF23796">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219FABC">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被授权人姓名：             联系电话：</w:t>
            </w:r>
          </w:p>
        </w:tc>
      </w:tr>
      <w:tr w14:paraId="38CC01E8">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BC22FE">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第二代身份证号码：</w:t>
            </w:r>
          </w:p>
        </w:tc>
      </w:tr>
      <w:tr w14:paraId="707CB467">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82A7BD">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接收招标文件指定电子邮箱：</w:t>
            </w:r>
          </w:p>
        </w:tc>
      </w:tr>
      <w:tr w14:paraId="65B59B7D">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CCB3C6">
            <w:pPr>
              <w:widowControl/>
              <w:spacing w:after="150" w:line="400" w:lineRule="atLeast"/>
              <w:ind w:firstLine="482"/>
              <w:jc w:val="left"/>
              <w:rPr>
                <w:rFonts w:ascii="宋体" w:hAnsi="宋体" w:eastAsia="宋体" w:cs="宋体"/>
                <w:color w:val="000000"/>
                <w:kern w:val="0"/>
                <w:szCs w:val="21"/>
              </w:rPr>
            </w:pPr>
            <w:r>
              <w:rPr>
                <w:rFonts w:hint="eastAsia" w:ascii="宋体" w:hAnsi="宋体" w:eastAsia="宋体" w:cs="宋体"/>
                <w:b/>
                <w:bCs/>
                <w:color w:val="000000"/>
                <w:kern w:val="0"/>
                <w:szCs w:val="21"/>
              </w:rPr>
              <w:t>注：本表以上内容填写均需打印，以下内容需由被授权人本人在代理机构报名时现场填写。</w:t>
            </w:r>
          </w:p>
        </w:tc>
      </w:tr>
      <w:tr w14:paraId="66FB478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031AA16">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报名时间：</w:t>
            </w:r>
          </w:p>
        </w:tc>
      </w:tr>
      <w:tr w14:paraId="7D129835">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61F0367">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被授权人签字：</w:t>
            </w:r>
          </w:p>
        </w:tc>
      </w:tr>
    </w:tbl>
    <w:p w14:paraId="4A5E1AF5">
      <w:pPr>
        <w:spacing w:line="360" w:lineRule="auto"/>
        <w:jc w:val="left"/>
        <w:rPr>
          <w:rFonts w:ascii="宋体" w:hAnsi="宋体" w:eastAsia="宋体" w:cs="宋体"/>
          <w:b/>
          <w:szCs w:val="21"/>
        </w:rPr>
      </w:pPr>
      <w:r>
        <w:rPr>
          <w:rFonts w:hint="eastAsia" w:ascii="宋体" w:hAnsi="宋体" w:eastAsia="宋体" w:cs="宋体"/>
          <w:b/>
          <w:bCs/>
          <w:color w:val="000000"/>
          <w:kern w:val="0"/>
          <w:szCs w:val="21"/>
        </w:rPr>
        <w:t>*注：投标人应完整填写表格，并对内容的真实性和有效性负全部责任，未按本表要求填写的不予报名。</w:t>
      </w:r>
    </w:p>
    <w:p w14:paraId="625EBEAD">
      <w:pPr>
        <w:widowControl/>
        <w:jc w:val="left"/>
        <w:rPr>
          <w:rFonts w:ascii="宋体" w:hAnsi="宋体" w:eastAsia="宋体" w:cs="宋体"/>
          <w:color w:val="000000"/>
          <w:szCs w:val="21"/>
        </w:rPr>
      </w:pPr>
    </w:p>
    <w:p w14:paraId="1B9133C5">
      <w:pPr>
        <w:widowControl/>
        <w:jc w:val="left"/>
        <w:rPr>
          <w:rFonts w:ascii="宋体" w:hAnsi="宋体" w:eastAsia="宋体" w:cs="宋体"/>
          <w:color w:val="000000"/>
          <w:szCs w:val="21"/>
        </w:rPr>
      </w:pPr>
      <w:r>
        <w:rPr>
          <w:rFonts w:hint="eastAsia" w:ascii="宋体" w:hAnsi="宋体" w:eastAsia="宋体" w:cs="宋体"/>
          <w:color w:val="000000"/>
          <w:szCs w:val="21"/>
        </w:rPr>
        <w:br w:type="page"/>
      </w:r>
    </w:p>
    <w:p w14:paraId="32DAAAA7">
      <w:pPr>
        <w:rPr>
          <w:rFonts w:ascii="宋体" w:hAnsi="宋体" w:cs="宋体"/>
        </w:rPr>
        <w:sectPr>
          <w:pgSz w:w="11907" w:h="16839"/>
          <w:pgMar w:top="1440" w:right="1800" w:bottom="1440" w:left="1800" w:header="851" w:footer="992" w:gutter="0"/>
          <w:cols w:space="720" w:num="1"/>
          <w:titlePg/>
          <w:docGrid w:type="lines" w:linePitch="312" w:charSpace="0"/>
        </w:sectPr>
      </w:pPr>
    </w:p>
    <w:p w14:paraId="7703743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ill Sans MT">
    <w:panose1 w:val="020B0502020104020203"/>
    <w:charset w:val="00"/>
    <w:family w:val="swiss"/>
    <w:pitch w:val="default"/>
    <w:sig w:usb0="00000003" w:usb1="00000000" w:usb2="00000000" w:usb3="00000000" w:csb0="20000003"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1A233">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24</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34</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DD6F">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7A4C88B9">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0C2B">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E9AB">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4E03">
    <w:pPr>
      <w:widowControl w:val="0"/>
      <w:pBdr>
        <w:bottom w:val="single" w:color="000000" w:sz="6" w:space="1"/>
      </w:pBdr>
      <w:tabs>
        <w:tab w:val="center" w:pos="4153"/>
        <w:tab w:val="right" w:pos="8306"/>
      </w:tabs>
      <w:jc w:val="righ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2CE2418"/>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A_______ZLz</cp:lastModifiedBy>
  <dcterms:modified xsi:type="dcterms:W3CDTF">2026-05-18T07:39:20Z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eyJoZGlkIjoiYzFjYWRlMGVjMDI1ZjJmMGJjN2Q0MjNkZTdlZDQwN2MiLCJ1c2VySWQiOiI4MDE0OTU1OTUifQ==</vt:lpwstr>
  </property>
</Properties>
</file>