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cs="宋体"/>
          <w:bCs/>
          <w:sz w:val="32"/>
          <w:szCs w:val="32"/>
          <w:lang w:eastAsia="zh-CN"/>
        </w:rPr>
        <w:t>常州市龙城小学走廊文化提升项目</w:t>
      </w:r>
      <w:r>
        <w:rPr>
          <w:rFonts w:hint="eastAsia" w:ascii="宋体" w:hAnsi="宋体" w:eastAsia="宋体" w:cs="宋体"/>
          <w:sz w:val="32"/>
          <w:szCs w:val="32"/>
        </w:rPr>
        <w:t>竞争性磋商采购公告</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常州中瑞工程造价咨询有限公司</w:t>
      </w:r>
      <w:r>
        <w:rPr>
          <w:rFonts w:hint="eastAsia" w:ascii="宋体" w:hAnsi="宋体" w:eastAsia="宋体" w:cs="宋体"/>
          <w:sz w:val="21"/>
          <w:szCs w:val="21"/>
        </w:rPr>
        <w:t>受</w:t>
      </w:r>
      <w:r>
        <w:rPr>
          <w:rFonts w:hint="eastAsia" w:ascii="宋体" w:hAnsi="宋体" w:cs="宋体"/>
          <w:sz w:val="21"/>
          <w:szCs w:val="21"/>
          <w:lang w:eastAsia="zh-CN"/>
        </w:rPr>
        <w:t>常州市龙城小学</w:t>
      </w:r>
      <w:r>
        <w:rPr>
          <w:rFonts w:hint="eastAsia" w:ascii="宋体" w:hAnsi="宋体" w:eastAsia="宋体" w:cs="宋体"/>
          <w:sz w:val="21"/>
          <w:szCs w:val="21"/>
        </w:rPr>
        <w:t>的委托，就其</w:t>
      </w:r>
      <w:r>
        <w:rPr>
          <w:rFonts w:hint="eastAsia" w:ascii="宋体" w:hAnsi="宋体" w:cs="宋体"/>
          <w:bCs/>
          <w:sz w:val="21"/>
          <w:szCs w:val="21"/>
          <w:lang w:eastAsia="zh-CN"/>
        </w:rPr>
        <w:t>常州市龙城小学走廊文化提升项目</w:t>
      </w:r>
      <w:r>
        <w:rPr>
          <w:rFonts w:hint="eastAsia" w:ascii="宋体" w:hAnsi="宋体" w:eastAsia="宋体" w:cs="宋体"/>
          <w:kern w:val="0"/>
          <w:sz w:val="21"/>
          <w:szCs w:val="21"/>
        </w:rPr>
        <w:t>实行竞争性磋商方式采购，有关事项公告如下。</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sz w:val="21"/>
          <w:szCs w:val="21"/>
        </w:rPr>
        <w:t>一、项目名称：</w:t>
      </w:r>
      <w:r>
        <w:rPr>
          <w:rFonts w:hint="eastAsia" w:ascii="宋体" w:hAnsi="宋体" w:cs="宋体"/>
          <w:bCs/>
          <w:sz w:val="21"/>
          <w:szCs w:val="21"/>
          <w:lang w:eastAsia="zh-CN"/>
        </w:rPr>
        <w:t>常州市龙城小学走廊文化提升项目</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二、</w:t>
      </w:r>
      <w:r>
        <w:rPr>
          <w:rFonts w:hint="eastAsia" w:ascii="宋体" w:hAnsi="宋体" w:eastAsia="宋体" w:cs="宋体"/>
          <w:sz w:val="21"/>
          <w:szCs w:val="21"/>
        </w:rPr>
        <w:t xml:space="preserve">项目编号： </w:t>
      </w:r>
      <w:r>
        <w:rPr>
          <w:rFonts w:hint="eastAsia" w:ascii="宋体" w:hAnsi="宋体" w:cs="宋体"/>
          <w:kern w:val="0"/>
          <w:sz w:val="21"/>
          <w:szCs w:val="21"/>
          <w:lang w:eastAsia="zh-CN"/>
        </w:rPr>
        <w:t>ZRCG-20230603</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0000FF"/>
          <w:sz w:val="21"/>
          <w:szCs w:val="21"/>
        </w:rPr>
      </w:pPr>
      <w:r>
        <w:rPr>
          <w:rFonts w:hint="eastAsia" w:ascii="宋体" w:hAnsi="宋体" w:eastAsia="宋体" w:cs="宋体"/>
          <w:color w:val="0000FF"/>
          <w:sz w:val="21"/>
          <w:szCs w:val="21"/>
        </w:rPr>
        <w:t>三、项目预算：</w:t>
      </w:r>
      <w:r>
        <w:rPr>
          <w:rFonts w:hint="eastAsia" w:ascii="宋体" w:hAnsi="宋体" w:cs="宋体"/>
          <w:color w:val="0000FF"/>
          <w:sz w:val="21"/>
          <w:szCs w:val="21"/>
          <w:lang w:val="en-US" w:eastAsia="zh-CN"/>
        </w:rPr>
        <w:t>100</w:t>
      </w:r>
      <w:r>
        <w:rPr>
          <w:rFonts w:hint="eastAsia" w:ascii="宋体" w:hAnsi="宋体" w:eastAsia="宋体" w:cs="宋体"/>
          <w:bCs/>
          <w:color w:val="0000FF"/>
          <w:sz w:val="21"/>
          <w:szCs w:val="21"/>
        </w:rPr>
        <w:t>万元</w:t>
      </w:r>
    </w:p>
    <w:p>
      <w:pPr>
        <w:keepNext w:val="0"/>
        <w:keepLines w:val="0"/>
        <w:pageBreakBefore w:val="0"/>
        <w:widowControl w:val="0"/>
        <w:kinsoku/>
        <w:wordWrap/>
        <w:overflowPunct/>
        <w:topLinePunct w:val="0"/>
        <w:autoSpaceDE/>
        <w:autoSpaceDN/>
        <w:bidi w:val="0"/>
        <w:adjustRightInd/>
        <w:spacing w:line="440" w:lineRule="exact"/>
        <w:ind w:firstLine="831" w:firstLineChars="396"/>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最高限价：</w:t>
      </w:r>
      <w:r>
        <w:rPr>
          <w:rFonts w:hint="eastAsia" w:ascii="宋体" w:hAnsi="宋体" w:cs="宋体"/>
          <w:color w:val="0000FF"/>
          <w:kern w:val="0"/>
          <w:sz w:val="21"/>
          <w:szCs w:val="21"/>
          <w:lang w:val="en-US" w:eastAsia="zh-CN"/>
        </w:rPr>
        <w:t>100万元</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四、项目简要说明：</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1.图书馆门厅入口</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设计要求：体现与“龙城书院”一脉相承的学生阅读新天地，赋予了书香校园的新动力。</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2.体育馆东西楼梯间</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设计要求：设计要在满足学校体育特色项目</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en-US" w:eastAsia="zh-CN"/>
        </w:rPr>
        <w:t>网球</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en-US" w:eastAsia="zh-CN"/>
        </w:rPr>
        <w:t>和以推进教职工“健康驿站”建设为抓手的“基于教职工健康素养的志趣团队项目组”文化基础上，有个性、特色的设计。</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3.艺术楼一——三层的走廊及楼道</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设计要求：一层为美术，二、三层为音乐，具备学生个性化学习活动及展示功能，设计要充分考虑满足学生进行学习、生活、人生规划的“模拟情景、角色扮演”学习需求和作品展示、交互需求。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4.食堂走廊侧边空间</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设计要求：围绕爱心捐赠校服接力的“龙城驿站”、学生自主设计的文创产品的开放式“龙城小卖部”、龙币兑换或活动打卡的“龙城银行”、给同伴、老师或者未来的自己送传递信息的“龙城邮局”有个性、特色的设计。</w:t>
      </w:r>
    </w:p>
    <w:p>
      <w:pPr>
        <w:keepNext w:val="0"/>
        <w:keepLines w:val="0"/>
        <w:pageBreakBefore w:val="0"/>
        <w:widowControl w:val="0"/>
        <w:numPr>
          <w:ilvl w:val="0"/>
          <w:numId w:val="1"/>
        </w:numP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供应商资格条件：</w:t>
      </w:r>
    </w:p>
    <w:p>
      <w:pPr>
        <w:pStyle w:val="17"/>
        <w:spacing w:line="360" w:lineRule="auto"/>
        <w:ind w:firstLine="422" w:firstLineChars="200"/>
        <w:rPr>
          <w:rFonts w:hint="eastAsia" w:ascii="宋体" w:hAnsi="宋体" w:eastAsia="宋体" w:cs="宋体"/>
          <w:b/>
          <w:bCs/>
          <w:szCs w:val="21"/>
        </w:rPr>
      </w:pPr>
      <w:bookmarkStart w:id="0" w:name="_Toc35393630"/>
      <w:bookmarkStart w:id="1" w:name="_Toc28359013"/>
      <w:bookmarkStart w:id="2" w:name="_Toc28359090"/>
      <w:bookmarkStart w:id="3" w:name="_Toc35393799"/>
      <w:r>
        <w:rPr>
          <w:rFonts w:hint="eastAsia" w:ascii="宋体" w:hAnsi="宋体" w:eastAsia="宋体" w:cs="宋体"/>
          <w:b/>
          <w:bCs/>
          <w:szCs w:val="21"/>
        </w:rPr>
        <w:t>二、申请人的资格要求：</w:t>
      </w:r>
      <w:bookmarkEnd w:id="0"/>
      <w:bookmarkEnd w:id="1"/>
      <w:bookmarkEnd w:id="2"/>
      <w:bookmarkEnd w:id="3"/>
    </w:p>
    <w:p>
      <w:pPr>
        <w:pStyle w:val="17"/>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pStyle w:val="17"/>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2.落实政府采购政策需满足的资格要求：</w:t>
      </w:r>
      <w:r>
        <w:rPr>
          <w:rFonts w:hint="eastAsia" w:ascii="宋体" w:hAnsi="宋体" w:eastAsia="宋体" w:cs="宋体"/>
          <w:color w:val="auto"/>
          <w:szCs w:val="21"/>
          <w:highlight w:val="none"/>
          <w:u w:val="none"/>
          <w:lang w:eastAsia="zh-CN"/>
        </w:rPr>
        <w:t>无</w:t>
      </w:r>
    </w:p>
    <w:p>
      <w:pPr>
        <w:pStyle w:val="17"/>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3.本项目的特定资格要求：</w:t>
      </w:r>
    </w:p>
    <w:p>
      <w:pPr>
        <w:pStyle w:val="17"/>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（1）未被“信用中国”网站（WWW.creditchina.gov.cn）、“中国政府采购网”网站（www.ccgp.gov.cn）列入失信被执行人、重大税收违法案件当事人名单、政府采购严重失信行为记录名单；</w:t>
      </w:r>
    </w:p>
    <w:p>
      <w:pPr>
        <w:pStyle w:val="17"/>
        <w:numPr>
          <w:ilvl w:val="0"/>
          <w:numId w:val="0"/>
        </w:num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（2）单位负责人为同一人或者存在直接控股、管理关系的不同供应商（包含法定代表人为同一个人的两个及两个以上法人，母公司、全资子公司及其控股公司），不得参加同一合同项下的政府采购活动。</w:t>
      </w:r>
    </w:p>
    <w:p>
      <w:pPr>
        <w:pStyle w:val="17"/>
        <w:spacing w:line="360" w:lineRule="auto"/>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eastAsia="zh-CN"/>
        </w:rPr>
        <w:t>）</w:t>
      </w:r>
      <w:r>
        <w:rPr>
          <w:rFonts w:hint="eastAsia" w:ascii="宋体" w:hAnsi="宋体" w:eastAsia="宋体" w:cs="宋体"/>
          <w:color w:val="auto"/>
          <w:szCs w:val="21"/>
          <w:highlight w:val="none"/>
        </w:rPr>
        <w:t>具有有效的企业营业执照</w:t>
      </w:r>
      <w:r>
        <w:rPr>
          <w:rFonts w:hint="eastAsia" w:ascii="宋体" w:hAnsi="宋体" w:eastAsia="宋体" w:cs="宋体"/>
          <w:b w:val="0"/>
          <w:bCs w:val="0"/>
          <w:color w:val="auto"/>
          <w:szCs w:val="21"/>
          <w:highlight w:val="none"/>
          <w:lang w:eastAsia="zh-CN"/>
        </w:rPr>
        <w:t>；</w:t>
      </w:r>
    </w:p>
    <w:p>
      <w:pPr>
        <w:pStyle w:val="17"/>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eastAsia="zh-CN"/>
        </w:rPr>
        <w:t>）</w:t>
      </w:r>
      <w:r>
        <w:rPr>
          <w:rFonts w:hint="eastAsia" w:ascii="宋体"/>
          <w:color w:val="auto"/>
          <w:szCs w:val="21"/>
          <w:highlight w:val="none"/>
          <w:lang w:val="en-US" w:eastAsia="zh-CN"/>
        </w:rPr>
        <w:t>本次招标不接受联合体投标。</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3、其它资格条件：</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（1）未被“信用中国”网站（WWW.creditchina.gov.cn）或“中国政府采购网”网站（www.ccgp.gov.cn）列入失信被执行人、重大税收违法案件当事人名单、政府采购严重失信行为记录名单；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（3）本项目不接受联合体投标。</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六、</w:t>
      </w:r>
      <w:r>
        <w:rPr>
          <w:rFonts w:hint="eastAsia" w:ascii="宋体" w:hAnsi="宋体" w:eastAsia="宋体" w:cs="宋体"/>
          <w:bCs/>
          <w:sz w:val="21"/>
          <w:szCs w:val="21"/>
        </w:rPr>
        <w:t>磋商文件报名及领取时间和地点</w:t>
      </w:r>
      <w:r>
        <w:rPr>
          <w:rFonts w:hint="eastAsia" w:ascii="宋体" w:hAnsi="宋体" w:eastAsia="宋体" w:cs="宋体"/>
          <w:kern w:val="0"/>
          <w:sz w:val="21"/>
          <w:szCs w:val="21"/>
        </w:rPr>
        <w:t>：</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报名时</w:t>
      </w:r>
      <w:r>
        <w:rPr>
          <w:rFonts w:hint="eastAsia" w:ascii="宋体" w:hAnsi="宋体" w:eastAsia="宋体" w:cs="宋体"/>
          <w:sz w:val="21"/>
          <w:szCs w:val="21"/>
          <w:highlight w:val="none"/>
          <w:lang w:val="en-US"/>
        </w:rPr>
        <w:t>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rPr>
        <w:t>月</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rPr>
        <w:t>日至20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rPr>
        <w:t>月</w:t>
      </w:r>
      <w:r>
        <w:rPr>
          <w:rFonts w:hint="eastAsia" w:ascii="宋体" w:hAnsi="宋体" w:cs="宋体"/>
          <w:sz w:val="21"/>
          <w:szCs w:val="21"/>
          <w:highlight w:val="none"/>
          <w:lang w:val="en-US" w:eastAsia="zh-CN"/>
        </w:rPr>
        <w:t xml:space="preserve"> 29</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US"/>
        </w:rPr>
        <w:t>日正常工</w:t>
      </w:r>
      <w:r>
        <w:rPr>
          <w:rFonts w:hint="eastAsia" w:ascii="宋体" w:hAnsi="宋体" w:eastAsia="宋体" w:cs="宋体"/>
          <w:sz w:val="21"/>
          <w:szCs w:val="21"/>
          <w:lang w:val="en-US"/>
        </w:rPr>
        <w:t>作时间</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报名地点：</w:t>
      </w:r>
      <w:r>
        <w:rPr>
          <w:rFonts w:hint="eastAsia" w:ascii="宋体" w:hAnsi="宋体" w:eastAsia="宋体" w:cs="宋体"/>
          <w:sz w:val="21"/>
          <w:szCs w:val="21"/>
          <w:lang w:val="en-US" w:eastAsia="zh-CN"/>
        </w:rPr>
        <w:t>常州市新北区友邦商务大厦A座13楼招标代理部</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采购文件获取：</w:t>
      </w:r>
      <w:r>
        <w:rPr>
          <w:rFonts w:hint="eastAsia" w:ascii="宋体" w:hAnsi="宋体" w:eastAsia="宋体" w:cs="宋体"/>
          <w:sz w:val="21"/>
          <w:szCs w:val="21"/>
          <w:lang w:val="en-US" w:eastAsia="zh-CN"/>
        </w:rPr>
        <w:t>报名成功后领取磋商文件</w:t>
      </w:r>
    </w:p>
    <w:p>
      <w:pPr>
        <w:pStyle w:val="17"/>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售价：人民币伍佰元整</w:t>
      </w:r>
      <w:bookmarkStart w:id="4" w:name="_Toc35393632"/>
      <w:bookmarkStart w:id="5" w:name="_Toc35393801"/>
      <w:bookmarkStart w:id="6" w:name="_Toc28359092"/>
      <w:bookmarkStart w:id="7" w:name="_Toc28359015"/>
      <w:r>
        <w:rPr>
          <w:rFonts w:hint="eastAsia" w:ascii="宋体" w:hAnsi="宋体" w:eastAsia="宋体" w:cs="宋体"/>
          <w:kern w:val="2"/>
          <w:sz w:val="21"/>
          <w:szCs w:val="21"/>
          <w:lang w:val="en-US" w:eastAsia="zh-CN" w:bidi="ar-SA"/>
        </w:rPr>
        <w:t>（现金）</w:t>
      </w:r>
    </w:p>
    <w:bookmarkEnd w:id="4"/>
    <w:bookmarkEnd w:id="5"/>
    <w:bookmarkEnd w:id="6"/>
    <w:bookmarkEnd w:id="7"/>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报名时需携带的资料（加盖公章复印件一套）：（1）营业执照（副本）；（2）报名申请表。</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获取招标文件后投标人缴纳投标保证金人民币</w:t>
      </w:r>
      <w:r>
        <w:rPr>
          <w:rFonts w:hint="eastAsia" w:ascii="宋体" w:hAnsi="宋体" w:eastAsia="宋体" w:cs="宋体"/>
          <w:sz w:val="21"/>
          <w:szCs w:val="21"/>
          <w:lang w:val="en-US" w:eastAsia="zh-CN"/>
        </w:rPr>
        <w:t>15000</w:t>
      </w:r>
      <w:r>
        <w:rPr>
          <w:rFonts w:hint="eastAsia" w:ascii="宋体" w:hAnsi="宋体" w:eastAsia="宋体" w:cs="宋体"/>
          <w:sz w:val="21"/>
          <w:szCs w:val="21"/>
          <w:lang w:val="en-US"/>
        </w:rPr>
        <w:t>元整，由投标人自行以网上银行转账方式将投标保证金交至下列账户，投标截止日前投标保证金必须到达指定账户</w:t>
      </w:r>
      <w:r>
        <w:rPr>
          <w:rFonts w:hint="eastAsia" w:ascii="宋体" w:hAnsi="宋体" w:eastAsia="宋体" w:cs="宋体"/>
          <w:sz w:val="21"/>
          <w:szCs w:val="21"/>
          <w:lang w:val="en-US" w:eastAsia="zh-CN"/>
        </w:rPr>
        <w:t>：</w:t>
      </w:r>
    </w:p>
    <w:p>
      <w:pPr>
        <w:pStyle w:val="17"/>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户名：常州中瑞工程造价咨询有限公司</w:t>
      </w:r>
    </w:p>
    <w:p>
      <w:pPr>
        <w:pStyle w:val="17"/>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开户银行：江南农商行常高新科技支行</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账号：8273204110701201000050058</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网上银行转账如有疑问可联系：0519-8</w:t>
      </w:r>
      <w:r>
        <w:rPr>
          <w:rFonts w:hint="eastAsia" w:ascii="宋体" w:hAnsi="宋体" w:eastAsia="宋体" w:cs="宋体"/>
          <w:sz w:val="21"/>
          <w:szCs w:val="21"/>
          <w:lang w:val="en-US" w:eastAsia="zh-CN"/>
        </w:rPr>
        <w:t>5603579</w:t>
      </w:r>
      <w:r>
        <w:rPr>
          <w:rFonts w:hint="eastAsia" w:ascii="宋体" w:hAnsi="宋体" w:eastAsia="宋体" w:cs="宋体"/>
          <w:sz w:val="21"/>
          <w:szCs w:val="21"/>
          <w:lang w:val="en-US"/>
        </w:rPr>
        <w:t>。</w:t>
      </w:r>
    </w:p>
    <w:p>
      <w:pPr>
        <w:keepNext w:val="0"/>
        <w:keepLines w:val="0"/>
        <w:pageBreakBefore w:val="0"/>
        <w:widowControl w:val="0"/>
        <w:kinsoku/>
        <w:wordWrap/>
        <w:overflowPunct/>
        <w:topLinePunct w:val="0"/>
        <w:autoSpaceDE/>
        <w:autoSpaceDN/>
        <w:bidi w:val="0"/>
        <w:adjustRightInd/>
        <w:snapToGrid w:val="0"/>
        <w:spacing w:line="440" w:lineRule="exact"/>
        <w:ind w:firstLine="315" w:firstLineChars="150"/>
        <w:textAlignment w:val="auto"/>
        <w:rPr>
          <w:rFonts w:hint="eastAsia" w:ascii="宋体" w:hAnsi="宋体" w:eastAsia="宋体" w:cs="宋体"/>
          <w:sz w:val="21"/>
          <w:szCs w:val="21"/>
          <w:lang w:eastAsia="zh-CN"/>
        </w:rPr>
      </w:pPr>
      <w:r>
        <w:rPr>
          <w:rFonts w:hint="eastAsia" w:ascii="宋体" w:hAnsi="宋体" w:eastAsia="宋体" w:cs="宋体"/>
          <w:szCs w:val="21"/>
        </w:rPr>
        <w:t>投标单位必须自行将投标保证金从公司账户按规定方式和时间缴至上述指定账户并到账，拒绝以其它方式缴纳，禁止第三方代缴保证金，否则将被视为无效响应，其投标文件将被拒绝</w:t>
      </w:r>
      <w:r>
        <w:rPr>
          <w:rFonts w:hint="eastAsia" w:ascii="宋体" w:hAnsi="宋体" w:eastAsia="宋体" w:cs="宋体"/>
          <w:szCs w:val="21"/>
          <w:lang w:eastAsia="zh-CN"/>
        </w:rPr>
        <w:t>。</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七、磋商文件提交及谈判信息：</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highlight w:val="none"/>
        </w:rPr>
      </w:pPr>
      <w:r>
        <w:rPr>
          <w:rFonts w:hint="eastAsia" w:ascii="宋体" w:hAnsi="宋体" w:eastAsia="宋体" w:cs="宋体"/>
          <w:sz w:val="21"/>
          <w:szCs w:val="21"/>
        </w:rPr>
        <w:t>磋商文件提交时间：</w:t>
      </w:r>
      <w:r>
        <w:rPr>
          <w:rFonts w:hint="eastAsia" w:ascii="宋体" w:hAnsi="宋体" w:eastAsia="宋体" w:cs="宋体"/>
          <w:spacing w:val="2"/>
          <w:sz w:val="21"/>
          <w:szCs w:val="21"/>
          <w:lang w:val="zh-CN"/>
        </w:rPr>
        <w:t>20</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3</w:t>
      </w:r>
      <w:r>
        <w:rPr>
          <w:rFonts w:hint="eastAsia" w:ascii="宋体" w:hAnsi="宋体" w:eastAsia="宋体" w:cs="宋体"/>
          <w:spacing w:val="2"/>
          <w:sz w:val="21"/>
          <w:szCs w:val="21"/>
          <w:highlight w:val="none"/>
          <w:lang w:val="zh-CN"/>
        </w:rPr>
        <w:t>年</w:t>
      </w:r>
      <w:r>
        <w:rPr>
          <w:rFonts w:hint="eastAsia" w:ascii="宋体" w:hAnsi="宋体" w:cs="宋体"/>
          <w:spacing w:val="2"/>
          <w:sz w:val="21"/>
          <w:szCs w:val="21"/>
          <w:highlight w:val="none"/>
          <w:lang w:val="en-US" w:eastAsia="zh-CN"/>
        </w:rPr>
        <w:t>7</w:t>
      </w:r>
      <w:r>
        <w:rPr>
          <w:rFonts w:hint="eastAsia" w:ascii="宋体" w:hAnsi="宋体" w:eastAsia="宋体" w:cs="宋体"/>
          <w:spacing w:val="2"/>
          <w:sz w:val="21"/>
          <w:szCs w:val="21"/>
          <w:highlight w:val="none"/>
          <w:lang w:val="zh-CN"/>
        </w:rPr>
        <w:t>月</w:t>
      </w:r>
      <w:r>
        <w:rPr>
          <w:rFonts w:hint="eastAsia" w:ascii="宋体" w:hAnsi="宋体" w:eastAsia="宋体" w:cs="宋体"/>
          <w:spacing w:val="2"/>
          <w:sz w:val="21"/>
          <w:szCs w:val="21"/>
          <w:highlight w:val="none"/>
          <w:lang w:val="en-US" w:eastAsia="zh-CN"/>
        </w:rPr>
        <w:t xml:space="preserve"> </w:t>
      </w:r>
      <w:r>
        <w:rPr>
          <w:rFonts w:hint="eastAsia" w:ascii="宋体" w:hAnsi="宋体" w:cs="宋体"/>
          <w:spacing w:val="2"/>
          <w:sz w:val="21"/>
          <w:szCs w:val="21"/>
          <w:highlight w:val="none"/>
          <w:lang w:val="en-US" w:eastAsia="zh-CN"/>
        </w:rPr>
        <w:t>5</w:t>
      </w:r>
      <w:r>
        <w:rPr>
          <w:rFonts w:hint="eastAsia" w:ascii="宋体" w:hAnsi="宋体" w:eastAsia="宋体" w:cs="宋体"/>
          <w:spacing w:val="2"/>
          <w:sz w:val="21"/>
          <w:szCs w:val="21"/>
          <w:highlight w:val="none"/>
          <w:lang w:val="en-US" w:eastAsia="zh-CN"/>
        </w:rPr>
        <w:t xml:space="preserve"> </w:t>
      </w:r>
      <w:r>
        <w:rPr>
          <w:rFonts w:hint="eastAsia" w:ascii="宋体" w:hAnsi="宋体" w:eastAsia="宋体" w:cs="宋体"/>
          <w:spacing w:val="2"/>
          <w:sz w:val="21"/>
          <w:szCs w:val="21"/>
          <w:highlight w:val="none"/>
          <w:lang w:val="zh-CN"/>
        </w:rPr>
        <w:t>日</w:t>
      </w:r>
      <w:r>
        <w:rPr>
          <w:rFonts w:hint="eastAsia" w:ascii="宋体" w:hAnsi="宋体" w:cs="宋体"/>
          <w:spacing w:val="2"/>
          <w:sz w:val="21"/>
          <w:szCs w:val="21"/>
          <w:highlight w:val="none"/>
          <w:lang w:val="en-US" w:eastAsia="zh-CN"/>
        </w:rPr>
        <w:t>13</w:t>
      </w:r>
      <w:r>
        <w:rPr>
          <w:rFonts w:hint="eastAsia" w:ascii="宋体" w:hAnsi="宋体" w:eastAsia="宋体" w:cs="宋体"/>
          <w:spacing w:val="2"/>
          <w:sz w:val="21"/>
          <w:szCs w:val="21"/>
          <w:highlight w:val="none"/>
          <w:lang w:val="zh-CN"/>
        </w:rPr>
        <w:t>：</w:t>
      </w:r>
      <w:r>
        <w:rPr>
          <w:rFonts w:hint="eastAsia" w:ascii="宋体" w:hAnsi="宋体" w:cs="宋体"/>
          <w:spacing w:val="2"/>
          <w:sz w:val="21"/>
          <w:szCs w:val="21"/>
          <w:highlight w:val="none"/>
          <w:lang w:val="en-US" w:eastAsia="zh-CN"/>
        </w:rPr>
        <w:t>30</w:t>
      </w:r>
      <w:r>
        <w:rPr>
          <w:rFonts w:hint="eastAsia" w:ascii="宋体" w:hAnsi="宋体" w:eastAsia="宋体" w:cs="宋体"/>
          <w:spacing w:val="2"/>
          <w:sz w:val="21"/>
          <w:szCs w:val="21"/>
          <w:highlight w:val="none"/>
          <w:lang w:val="zh-CN"/>
        </w:rPr>
        <w:t>-</w:t>
      </w:r>
      <w:r>
        <w:rPr>
          <w:rFonts w:hint="eastAsia" w:ascii="宋体" w:hAnsi="宋体" w:cs="宋体"/>
          <w:spacing w:val="2"/>
          <w:sz w:val="21"/>
          <w:szCs w:val="21"/>
          <w:highlight w:val="none"/>
          <w:lang w:val="en-US" w:eastAsia="zh-CN"/>
        </w:rPr>
        <w:t>14</w:t>
      </w:r>
      <w:r>
        <w:rPr>
          <w:rFonts w:hint="eastAsia" w:ascii="宋体" w:hAnsi="宋体" w:eastAsia="宋体" w:cs="宋体"/>
          <w:spacing w:val="2"/>
          <w:sz w:val="21"/>
          <w:szCs w:val="21"/>
          <w:highlight w:val="none"/>
          <w:lang w:val="zh-CN"/>
        </w:rPr>
        <w:t>:</w:t>
      </w:r>
      <w:r>
        <w:rPr>
          <w:rFonts w:hint="eastAsia" w:ascii="宋体" w:hAnsi="宋体" w:cs="宋体"/>
          <w:spacing w:val="2"/>
          <w:sz w:val="21"/>
          <w:szCs w:val="21"/>
          <w:highlight w:val="none"/>
          <w:lang w:val="en-US" w:eastAsia="zh-CN"/>
        </w:rPr>
        <w:t>00</w:t>
      </w:r>
      <w:r>
        <w:rPr>
          <w:rFonts w:hint="eastAsia" w:ascii="宋体" w:hAnsi="宋体" w:eastAsia="宋体" w:cs="宋体"/>
          <w:sz w:val="21"/>
          <w:szCs w:val="21"/>
          <w:highlight w:val="none"/>
        </w:rPr>
        <w:t>。</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磋商文件提交地点：</w:t>
      </w:r>
      <w:r>
        <w:rPr>
          <w:rFonts w:hint="eastAsia" w:ascii="宋体" w:hAnsi="宋体" w:eastAsia="宋体" w:cs="宋体"/>
          <w:sz w:val="21"/>
          <w:szCs w:val="21"/>
          <w:highlight w:val="none"/>
          <w:lang w:eastAsia="zh-CN"/>
        </w:rPr>
        <w:t>常州中瑞工程造价咨询有限公司</w:t>
      </w:r>
      <w:r>
        <w:rPr>
          <w:rFonts w:hint="eastAsia" w:ascii="宋体" w:hAnsi="宋体" w:eastAsia="宋体" w:cs="宋体"/>
          <w:sz w:val="21"/>
          <w:szCs w:val="21"/>
          <w:highlight w:val="none"/>
        </w:rPr>
        <w:t>。</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评审</w:t>
      </w:r>
      <w:r>
        <w:rPr>
          <w:rFonts w:hint="eastAsia" w:ascii="宋体" w:hAnsi="宋体" w:eastAsia="宋体" w:cs="宋体"/>
          <w:sz w:val="21"/>
          <w:szCs w:val="21"/>
          <w:highlight w:val="none"/>
        </w:rPr>
        <w:t>时间、地点：</w:t>
      </w:r>
      <w:r>
        <w:rPr>
          <w:rFonts w:hint="eastAsia" w:ascii="宋体" w:hAnsi="宋体" w:eastAsia="宋体" w:cs="宋体"/>
          <w:spacing w:val="2"/>
          <w:sz w:val="21"/>
          <w:szCs w:val="21"/>
          <w:highlight w:val="none"/>
          <w:lang w:val="zh-CN"/>
        </w:rPr>
        <w:t>20</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3</w:t>
      </w:r>
      <w:r>
        <w:rPr>
          <w:rFonts w:hint="eastAsia" w:ascii="宋体" w:hAnsi="宋体" w:eastAsia="宋体" w:cs="宋体"/>
          <w:spacing w:val="2"/>
          <w:sz w:val="21"/>
          <w:szCs w:val="21"/>
          <w:highlight w:val="none"/>
          <w:lang w:val="zh-CN"/>
        </w:rPr>
        <w:t>年</w:t>
      </w:r>
      <w:r>
        <w:rPr>
          <w:rFonts w:hint="eastAsia" w:ascii="宋体" w:hAnsi="宋体" w:cs="宋体"/>
          <w:spacing w:val="2"/>
          <w:sz w:val="21"/>
          <w:szCs w:val="21"/>
          <w:highlight w:val="none"/>
          <w:lang w:val="en-US" w:eastAsia="zh-CN"/>
        </w:rPr>
        <w:t>7</w:t>
      </w:r>
      <w:r>
        <w:rPr>
          <w:rFonts w:hint="eastAsia" w:ascii="宋体" w:hAnsi="宋体" w:eastAsia="宋体" w:cs="宋体"/>
          <w:spacing w:val="2"/>
          <w:sz w:val="21"/>
          <w:szCs w:val="21"/>
          <w:highlight w:val="none"/>
          <w:lang w:val="zh-CN"/>
        </w:rPr>
        <w:t>月</w:t>
      </w:r>
      <w:r>
        <w:rPr>
          <w:rFonts w:hint="eastAsia" w:ascii="宋体" w:hAnsi="宋体" w:eastAsia="宋体" w:cs="宋体"/>
          <w:spacing w:val="2"/>
          <w:sz w:val="21"/>
          <w:szCs w:val="21"/>
          <w:highlight w:val="none"/>
          <w:lang w:val="en-US" w:eastAsia="zh-CN"/>
        </w:rPr>
        <w:t xml:space="preserve"> </w:t>
      </w:r>
      <w:r>
        <w:rPr>
          <w:rFonts w:hint="eastAsia" w:ascii="宋体" w:hAnsi="宋体" w:cs="宋体"/>
          <w:spacing w:val="2"/>
          <w:sz w:val="21"/>
          <w:szCs w:val="21"/>
          <w:highlight w:val="none"/>
          <w:lang w:val="en-US" w:eastAsia="zh-CN"/>
        </w:rPr>
        <w:t xml:space="preserve">5 </w:t>
      </w:r>
      <w:r>
        <w:rPr>
          <w:rFonts w:hint="eastAsia" w:ascii="宋体" w:hAnsi="宋体" w:eastAsia="宋体" w:cs="宋体"/>
          <w:spacing w:val="2"/>
          <w:sz w:val="21"/>
          <w:szCs w:val="21"/>
          <w:highlight w:val="none"/>
          <w:lang w:val="en-US" w:eastAsia="zh-CN"/>
        </w:rPr>
        <w:t xml:space="preserve"> </w:t>
      </w:r>
      <w:r>
        <w:rPr>
          <w:rFonts w:hint="eastAsia" w:ascii="宋体" w:hAnsi="宋体" w:eastAsia="宋体" w:cs="宋体"/>
          <w:spacing w:val="2"/>
          <w:sz w:val="21"/>
          <w:szCs w:val="21"/>
          <w:highlight w:val="none"/>
          <w:lang w:val="zh-CN"/>
        </w:rPr>
        <w:t>日</w:t>
      </w:r>
      <w:r>
        <w:rPr>
          <w:rFonts w:hint="eastAsia" w:ascii="宋体" w:hAnsi="宋体" w:cs="宋体"/>
          <w:spacing w:val="2"/>
          <w:sz w:val="21"/>
          <w:szCs w:val="21"/>
          <w:highlight w:val="none"/>
          <w:lang w:val="en-US" w:eastAsia="zh-CN"/>
        </w:rPr>
        <w:t>14</w:t>
      </w:r>
      <w:r>
        <w:rPr>
          <w:rFonts w:hint="eastAsia" w:ascii="宋体" w:hAnsi="宋体" w:eastAsia="宋体" w:cs="宋体"/>
          <w:spacing w:val="2"/>
          <w:sz w:val="21"/>
          <w:szCs w:val="21"/>
          <w:highlight w:val="none"/>
          <w:lang w:val="zh-CN"/>
        </w:rPr>
        <w:t>：</w:t>
      </w:r>
      <w:r>
        <w:rPr>
          <w:rFonts w:hint="eastAsia" w:ascii="宋体" w:hAnsi="宋体" w:cs="宋体"/>
          <w:spacing w:val="2"/>
          <w:sz w:val="21"/>
          <w:szCs w:val="21"/>
          <w:highlight w:val="none"/>
          <w:lang w:val="en-US" w:eastAsia="zh-CN"/>
        </w:rPr>
        <w:t>0</w:t>
      </w:r>
      <w:r>
        <w:rPr>
          <w:rFonts w:hint="eastAsia" w:ascii="宋体" w:hAnsi="宋体" w:eastAsia="宋体" w:cs="宋体"/>
          <w:spacing w:val="2"/>
          <w:sz w:val="21"/>
          <w:szCs w:val="21"/>
          <w:highlight w:val="none"/>
          <w:lang w:val="zh-CN"/>
        </w:rPr>
        <w:t>0</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常</w:t>
      </w:r>
      <w:r>
        <w:rPr>
          <w:rFonts w:hint="eastAsia" w:ascii="宋体" w:hAnsi="宋体" w:eastAsia="宋体" w:cs="宋体"/>
          <w:sz w:val="21"/>
          <w:szCs w:val="21"/>
          <w:lang w:eastAsia="zh-CN"/>
        </w:rPr>
        <w:t>州市新北区友邦商务大厦A座13楼开标室</w:t>
      </w:r>
      <w:r>
        <w:rPr>
          <w:rFonts w:hint="eastAsia" w:ascii="宋体" w:hAnsi="宋体" w:eastAsia="宋体" w:cs="宋体"/>
          <w:sz w:val="21"/>
          <w:szCs w:val="21"/>
        </w:rPr>
        <w:t>。</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八、联系方式：</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代理机构</w:t>
      </w:r>
      <w:r>
        <w:rPr>
          <w:rFonts w:hint="eastAsia" w:ascii="宋体" w:hAnsi="宋体" w:eastAsia="宋体" w:cs="宋体"/>
          <w:sz w:val="21"/>
          <w:szCs w:val="21"/>
        </w:rPr>
        <w:t>联系人：</w:t>
      </w:r>
      <w:r>
        <w:rPr>
          <w:rFonts w:hint="eastAsia" w:ascii="宋体" w:hAnsi="宋体" w:eastAsia="宋体" w:cs="宋体"/>
          <w:sz w:val="21"/>
          <w:szCs w:val="21"/>
          <w:lang w:val="en-US" w:eastAsia="zh-CN"/>
        </w:rPr>
        <w:t>孙工</w:t>
      </w:r>
      <w:r>
        <w:rPr>
          <w:rFonts w:hint="eastAsia" w:ascii="宋体" w:hAnsi="宋体" w:eastAsia="宋体" w:cs="宋体"/>
          <w:sz w:val="21"/>
          <w:szCs w:val="21"/>
        </w:rPr>
        <w:t>，0519-85</w:t>
      </w:r>
      <w:r>
        <w:rPr>
          <w:rFonts w:hint="eastAsia" w:ascii="宋体" w:hAnsi="宋体" w:eastAsia="宋体" w:cs="宋体"/>
          <w:sz w:val="21"/>
          <w:szCs w:val="21"/>
          <w:lang w:val="en-US" w:eastAsia="zh-CN"/>
        </w:rPr>
        <w:t>606263</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联系地址：</w:t>
      </w:r>
      <w:r>
        <w:rPr>
          <w:rFonts w:hint="eastAsia" w:ascii="宋体" w:hAnsi="宋体" w:eastAsia="宋体" w:cs="宋体"/>
          <w:sz w:val="21"/>
          <w:szCs w:val="21"/>
          <w:lang w:eastAsia="zh-CN"/>
        </w:rPr>
        <w:t>常州市新北区友邦商务大厦A座13楼招标代理部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网    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"http://www.zhongruizx.com/index.html" </w:instrText>
      </w:r>
      <w:r>
        <w:rPr>
          <w:rFonts w:hint="eastAsia" w:ascii="宋体" w:hAnsi="宋体" w:eastAsia="宋体" w:cs="宋体"/>
          <w:sz w:val="21"/>
          <w:szCs w:val="21"/>
        </w:rPr>
        <w:fldChar w:fldCharType="separate"/>
      </w:r>
      <w:r>
        <w:rPr>
          <w:rStyle w:val="15"/>
          <w:rFonts w:hint="eastAsia" w:ascii="宋体" w:hAnsi="宋体" w:eastAsia="宋体" w:cs="宋体"/>
          <w:sz w:val="21"/>
          <w:szCs w:val="21"/>
        </w:rPr>
        <w:t>http://www.zhongruizx.com/index.html</w:t>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采购人名称：</w:t>
      </w:r>
      <w:r>
        <w:rPr>
          <w:rFonts w:hint="eastAsia" w:ascii="宋体" w:hAnsi="宋体" w:cs="宋体"/>
          <w:spacing w:val="2"/>
          <w:sz w:val="21"/>
          <w:szCs w:val="21"/>
          <w:lang w:val="zh-CN"/>
        </w:rPr>
        <w:t>常州市龙城小学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cs="宋体"/>
          <w:sz w:val="21"/>
          <w:szCs w:val="21"/>
          <w:highlight w:val="none"/>
          <w:lang w:val="en-US" w:eastAsia="zh-CN"/>
        </w:rPr>
        <w:t>张老师</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355" w:firstLineChars="255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常州中瑞工程造价咨询有限公司</w:t>
      </w:r>
    </w:p>
    <w:p>
      <w:pPr>
        <w:pStyle w:val="16"/>
        <w:keepNext w:val="0"/>
        <w:keepLines w:val="0"/>
        <w:pageBreakBefore w:val="0"/>
        <w:widowControl w:val="0"/>
        <w:kinsoku/>
        <w:wordWrap/>
        <w:overflowPunct/>
        <w:topLinePunct w:val="0"/>
        <w:autoSpaceDE/>
        <w:autoSpaceDN/>
        <w:bidi w:val="0"/>
        <w:adjustRightInd/>
        <w:spacing w:line="440" w:lineRule="exact"/>
        <w:ind w:firstLine="371" w:firstLineChars="177"/>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20</w:t>
      </w:r>
      <w:r>
        <w:rPr>
          <w:rFonts w:hint="eastAsia" w:ascii="宋体" w:hAnsi="宋体" w:cs="宋体"/>
          <w:kern w:val="0"/>
          <w:sz w:val="21"/>
          <w:szCs w:val="21"/>
          <w:lang w:val="en-US" w:eastAsia="zh-CN"/>
        </w:rPr>
        <w:t>23</w:t>
      </w:r>
      <w:r>
        <w:rPr>
          <w:rFonts w:hint="eastAsia" w:ascii="宋体" w:hAnsi="宋体" w:eastAsia="宋体" w:cs="宋体"/>
          <w:kern w:val="0"/>
          <w:sz w:val="21"/>
          <w:szCs w:val="21"/>
        </w:rPr>
        <w:t>年</w:t>
      </w:r>
      <w:r>
        <w:rPr>
          <w:rFonts w:hint="eastAsia" w:ascii="宋体" w:hAnsi="宋体" w:cs="宋体"/>
          <w:kern w:val="0"/>
          <w:sz w:val="21"/>
          <w:szCs w:val="21"/>
          <w:lang w:val="en-US" w:eastAsia="zh-CN"/>
        </w:rPr>
        <w:t>6</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lang w:val="en-US" w:eastAsia="zh-CN"/>
        </w:rPr>
        <w:t>25</w:t>
      </w:r>
      <w:bookmarkStart w:id="8" w:name="_GoBack"/>
      <w:bookmarkEnd w:id="8"/>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eastAsia="宋体"/>
          <w:b/>
          <w:bCs/>
          <w:sz w:val="32"/>
          <w:szCs w:val="32"/>
          <w:lang w:val="en-US" w:eastAsia="zh-CN"/>
        </w:rPr>
      </w:pPr>
      <w:r>
        <w:rPr>
          <w:rFonts w:hint="eastAsia"/>
          <w:b/>
          <w:bCs/>
          <w:sz w:val="32"/>
          <w:szCs w:val="32"/>
        </w:rPr>
        <w:t>附件</w:t>
      </w:r>
      <w:r>
        <w:rPr>
          <w:rFonts w:hint="eastAsia"/>
          <w:b/>
          <w:bCs/>
          <w:sz w:val="32"/>
          <w:szCs w:val="32"/>
          <w:lang w:val="en-US" w:eastAsia="zh-CN"/>
        </w:rPr>
        <w:t>1：</w:t>
      </w:r>
    </w:p>
    <w:p>
      <w:pPr>
        <w:pStyle w:val="8"/>
        <w:spacing w:line="400" w:lineRule="atLeast"/>
        <w:jc w:val="center"/>
        <w:rPr>
          <w:rFonts w:cs="宋体"/>
          <w:b/>
          <w:sz w:val="36"/>
          <w:szCs w:val="36"/>
        </w:rPr>
      </w:pPr>
      <w:r>
        <w:rPr>
          <w:rFonts w:hint="eastAsia" w:cs="宋体"/>
          <w:b/>
          <w:sz w:val="36"/>
          <w:szCs w:val="36"/>
        </w:rPr>
        <w:t>报 名 申 请 表</w:t>
      </w:r>
    </w:p>
    <w:p>
      <w:pPr>
        <w:pStyle w:val="8"/>
        <w:spacing w:line="400" w:lineRule="atLeast"/>
        <w:jc w:val="center"/>
        <w:rPr>
          <w:rFonts w:cs="宋体"/>
          <w:b/>
          <w:sz w:val="24"/>
          <w:szCs w:val="24"/>
        </w:rPr>
      </w:pPr>
    </w:p>
    <w:tbl>
      <w:tblPr>
        <w:tblStyle w:val="1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eastAsia="Times New Roman" w:cs="宋体"/>
                <w:spacing w:val="-8"/>
                <w:sz w:val="24"/>
                <w:szCs w:val="24"/>
              </w:rPr>
            </w:pPr>
            <w:r>
              <w:rPr>
                <w:rFonts w:hint="eastAsia" w:eastAsia="Times New Roman" w:cs="宋体"/>
                <w:spacing w:val="-8"/>
                <w:sz w:val="24"/>
                <w:szCs w:val="24"/>
              </w:rPr>
              <w:t>项目名称（标段）</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eastAsia="Times New Roman" w:cs="宋体"/>
                <w:spacing w:val="-8"/>
                <w:sz w:val="24"/>
                <w:szCs w:val="24"/>
              </w:rPr>
            </w:pPr>
            <w:r>
              <w:rPr>
                <w:rFonts w:hint="eastAsia" w:hAnsi="宋体" w:cs="宋体"/>
                <w:spacing w:val="-8"/>
                <w:sz w:val="24"/>
                <w:szCs w:val="24"/>
              </w:rPr>
              <w:t>磋商供应商</w:t>
            </w:r>
            <w:r>
              <w:rPr>
                <w:rFonts w:hint="eastAsia" w:eastAsia="Times New Roman" w:cs="宋体"/>
                <w:spacing w:val="-8"/>
                <w:sz w:val="24"/>
                <w:szCs w:val="24"/>
              </w:rPr>
              <w:t>全称</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cs="宋体"/>
                <w:spacing w:val="-8"/>
                <w:sz w:val="24"/>
                <w:szCs w:val="24"/>
              </w:rPr>
            </w:pPr>
            <w:r>
              <w:rPr>
                <w:rFonts w:hint="eastAsia" w:eastAsia="Times New Roman" w:cs="宋体"/>
                <w:spacing w:val="-8"/>
                <w:sz w:val="24"/>
                <w:szCs w:val="24"/>
              </w:rPr>
              <w:t>法定代表人</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02" w:type="dxa"/>
            <w:vAlign w:val="center"/>
          </w:tcPr>
          <w:p>
            <w:pPr>
              <w:pStyle w:val="8"/>
              <w:jc w:val="center"/>
              <w:rPr>
                <w:rFonts w:cs="宋体"/>
                <w:spacing w:val="-8"/>
                <w:sz w:val="24"/>
                <w:szCs w:val="24"/>
              </w:rPr>
            </w:pPr>
            <w:r>
              <w:rPr>
                <w:rFonts w:hint="eastAsia" w:eastAsia="Times New Roman" w:cs="宋体"/>
                <w:spacing w:val="-8"/>
                <w:sz w:val="24"/>
                <w:szCs w:val="24"/>
              </w:rPr>
              <w:t>项目负责人</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eastAsia="Times New Roman" w:cs="宋体"/>
                <w:spacing w:val="-8"/>
                <w:sz w:val="24"/>
                <w:szCs w:val="24"/>
              </w:rPr>
            </w:pPr>
            <w:r>
              <w:rPr>
                <w:rFonts w:hint="eastAsia" w:eastAsia="Times New Roman" w:cs="宋体"/>
                <w:spacing w:val="-8"/>
                <w:sz w:val="24"/>
                <w:szCs w:val="24"/>
              </w:rPr>
              <w:t>报名时间</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8"/>
              <w:jc w:val="center"/>
              <w:rPr>
                <w:rFonts w:eastAsia="Times New Roman" w:cs="宋体"/>
                <w:spacing w:val="-8"/>
                <w:sz w:val="24"/>
                <w:szCs w:val="24"/>
              </w:rPr>
            </w:pPr>
            <w:r>
              <w:rPr>
                <w:rFonts w:hint="eastAsia" w:eastAsia="Times New Roman" w:cs="宋体"/>
                <w:spacing w:val="-8"/>
                <w:sz w:val="24"/>
                <w:szCs w:val="24"/>
              </w:rPr>
              <w:t>联系方法</w:t>
            </w: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8"/>
              <w:jc w:val="center"/>
              <w:rPr>
                <w:rFonts w:eastAsia="Times New Roman" w:cs="宋体"/>
                <w:spacing w:val="-8"/>
                <w:sz w:val="24"/>
                <w:szCs w:val="24"/>
              </w:rPr>
            </w:pP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8"/>
              <w:jc w:val="center"/>
              <w:rPr>
                <w:rFonts w:eastAsia="Times New Roman" w:cs="宋体"/>
                <w:spacing w:val="-8"/>
                <w:sz w:val="24"/>
                <w:szCs w:val="24"/>
              </w:rPr>
            </w:pP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8"/>
              <w:jc w:val="center"/>
              <w:rPr>
                <w:rFonts w:eastAsia="Times New Roman" w:cs="宋体"/>
                <w:spacing w:val="-8"/>
                <w:sz w:val="24"/>
                <w:szCs w:val="24"/>
              </w:rPr>
            </w:pP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8"/>
              <w:jc w:val="center"/>
              <w:rPr>
                <w:rFonts w:eastAsia="Times New Roman" w:cs="宋体"/>
                <w:spacing w:val="-8"/>
                <w:sz w:val="24"/>
                <w:szCs w:val="24"/>
              </w:rPr>
            </w:pPr>
          </w:p>
        </w:tc>
        <w:tc>
          <w:tcPr>
            <w:tcW w:w="6485" w:type="dxa"/>
            <w:vAlign w:val="center"/>
          </w:tcPr>
          <w:p>
            <w:pPr>
              <w:pStyle w:val="8"/>
              <w:rPr>
                <w:rFonts w:eastAsia="Times New Roman" w:cs="宋体"/>
                <w:spacing w:val="-8"/>
                <w:sz w:val="24"/>
                <w:szCs w:val="24"/>
              </w:rPr>
            </w:pPr>
            <w:r>
              <w:rPr>
                <w:rFonts w:hint="eastAsia" w:eastAsia="Times New Roman" w:cs="宋体"/>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802" w:type="dxa"/>
            <w:vAlign w:val="center"/>
          </w:tcPr>
          <w:p>
            <w:pPr>
              <w:pStyle w:val="8"/>
              <w:jc w:val="center"/>
              <w:rPr>
                <w:rFonts w:eastAsia="Times New Roman" w:cs="宋体"/>
                <w:spacing w:val="-8"/>
                <w:sz w:val="24"/>
                <w:szCs w:val="24"/>
              </w:rPr>
            </w:pPr>
            <w:r>
              <w:rPr>
                <w:rFonts w:hint="eastAsia" w:eastAsia="Times New Roman" w:cs="宋体"/>
                <w:spacing w:val="-8"/>
                <w:sz w:val="24"/>
                <w:szCs w:val="24"/>
              </w:rPr>
              <w:t>单位确认</w:t>
            </w:r>
          </w:p>
          <w:p>
            <w:pPr>
              <w:pStyle w:val="8"/>
              <w:jc w:val="center"/>
              <w:rPr>
                <w:rFonts w:eastAsia="Times New Roman" w:cs="宋体"/>
                <w:spacing w:val="-8"/>
                <w:sz w:val="24"/>
                <w:szCs w:val="24"/>
              </w:rPr>
            </w:pPr>
            <w:r>
              <w:rPr>
                <w:rFonts w:hint="eastAsia" w:eastAsia="Times New Roman" w:cs="宋体"/>
                <w:spacing w:val="-8"/>
                <w:sz w:val="24"/>
                <w:szCs w:val="24"/>
              </w:rPr>
              <w:t>（加盖单位公章）</w:t>
            </w:r>
          </w:p>
        </w:tc>
        <w:tc>
          <w:tcPr>
            <w:tcW w:w="6485" w:type="dxa"/>
            <w:vAlign w:val="center"/>
          </w:tcPr>
          <w:p>
            <w:pPr>
              <w:pStyle w:val="8"/>
              <w:rPr>
                <w:rFonts w:eastAsia="Times New Roman"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8"/>
              <w:jc w:val="center"/>
              <w:rPr>
                <w:rFonts w:eastAsia="Times New Roman" w:cs="宋体"/>
                <w:spacing w:val="-8"/>
                <w:sz w:val="24"/>
                <w:szCs w:val="24"/>
              </w:rPr>
            </w:pPr>
            <w:r>
              <w:rPr>
                <w:rFonts w:hint="eastAsia" w:eastAsia="Times New Roman" w:cs="宋体"/>
                <w:spacing w:val="-8"/>
                <w:sz w:val="24"/>
                <w:szCs w:val="24"/>
              </w:rPr>
              <w:t>备注</w:t>
            </w:r>
          </w:p>
        </w:tc>
        <w:tc>
          <w:tcPr>
            <w:tcW w:w="6485" w:type="dxa"/>
            <w:vAlign w:val="center"/>
          </w:tcPr>
          <w:p>
            <w:pPr>
              <w:pStyle w:val="8"/>
              <w:rPr>
                <w:rFonts w:eastAsia="Times New Roman" w:cs="宋体"/>
                <w:spacing w:val="-8"/>
                <w:sz w:val="24"/>
                <w:szCs w:val="24"/>
              </w:rPr>
            </w:pPr>
          </w:p>
        </w:tc>
      </w:tr>
    </w:tbl>
    <w:p>
      <w:pPr>
        <w:pStyle w:val="8"/>
        <w:rPr>
          <w:rFonts w:cs="宋体"/>
          <w:sz w:val="24"/>
          <w:szCs w:val="24"/>
        </w:rPr>
      </w:pPr>
    </w:p>
    <w:p>
      <w:pPr>
        <w:spacing w:line="400" w:lineRule="atLeast"/>
        <w:rPr>
          <w:rFonts w:cs="宋体"/>
          <w:b/>
          <w:bCs/>
          <w:sz w:val="24"/>
        </w:rPr>
      </w:pPr>
      <w:r>
        <w:rPr>
          <w:rFonts w:hint="eastAsia" w:cs="宋体"/>
          <w:b/>
          <w:bCs/>
          <w:sz w:val="24"/>
        </w:rPr>
        <w:t>注：1、符合报名条件且有意向参加磋商的单位，应填写本报名申请表。注意每栏必须填写完整，单位确认栏中印章必须清晰、完整，与单位全称一致。</w:t>
      </w:r>
    </w:p>
    <w:p>
      <w:pPr>
        <w:snapToGrid w:val="0"/>
        <w:spacing w:line="400" w:lineRule="exact"/>
        <w:rPr>
          <w:rFonts w:ascii="宋体" w:hAnsi="宋体" w:cs="宋体"/>
          <w:kern w:val="0"/>
          <w:sz w:val="24"/>
        </w:rPr>
      </w:pPr>
      <w:r>
        <w:rPr>
          <w:rFonts w:hint="eastAsia" w:cs="宋体"/>
          <w:b/>
          <w:bCs/>
          <w:sz w:val="24"/>
        </w:rPr>
        <w:t>2、请拟报名单位在现场报名时携带此表原件及相关报名资料</w:t>
      </w:r>
      <w:r>
        <w:rPr>
          <w:rFonts w:ascii="宋体" w:hAnsi="宋体" w:cs="宋体"/>
          <w:b/>
          <w:bCs/>
          <w:kern w:val="0"/>
          <w:sz w:val="24"/>
        </w:rPr>
        <w:t>在领取磋商文件时递交。</w:t>
      </w:r>
    </w:p>
    <w:p>
      <w:pPr>
        <w:pStyle w:val="4"/>
        <w:adjustRightInd w:val="0"/>
        <w:snapToGrid w:val="0"/>
        <w:spacing w:before="0" w:after="0" w:line="300" w:lineRule="auto"/>
        <w:jc w:val="left"/>
        <w:rPr>
          <w:rFonts w:ascii="楷体_GB2312" w:hAnsi="楷体_GB2312" w:eastAsia="楷体_GB2312"/>
          <w:b w:val="0"/>
          <w:bCs/>
          <w:color w:val="000000"/>
          <w:sz w:val="24"/>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附件二</w:t>
      </w:r>
    </w:p>
    <w:p>
      <w:pPr>
        <w:tabs>
          <w:tab w:val="left" w:pos="5940"/>
        </w:tabs>
        <w:snapToGrid w:val="0"/>
        <w:spacing w:line="360" w:lineRule="auto"/>
        <w:jc w:val="left"/>
        <w:rPr>
          <w:rFonts w:hint="eastAsia" w:ascii="宋体" w:hAnsi="宋体" w:eastAsia="宋体" w:cs="宋体"/>
          <w:szCs w:val="21"/>
        </w:rPr>
      </w:pPr>
    </w:p>
    <w:p>
      <w:pPr>
        <w:adjustRightInd w:val="0"/>
        <w:snapToGrid w:val="0"/>
        <w:spacing w:line="520" w:lineRule="exact"/>
        <w:ind w:firstLine="420" w:firstLineChars="150"/>
        <w:jc w:val="center"/>
        <w:rPr>
          <w:rFonts w:hint="eastAsia" w:ascii="宋体" w:hAnsi="宋体" w:eastAsia="宋体" w:cs="宋体"/>
          <w:sz w:val="40"/>
        </w:rPr>
      </w:pPr>
      <w:r>
        <w:rPr>
          <w:rFonts w:hint="eastAsia" w:ascii="宋体" w:hAnsi="宋体" w:eastAsia="宋体" w:cs="宋体"/>
          <w:sz w:val="28"/>
          <w:szCs w:val="28"/>
        </w:rPr>
        <w:t>评审办法</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项目采用综合评分法，由磋商小组对所有有效响应文件进行详细的评分，采用百分制计分方法。评标时，磋商小组各成员遵循公平、公正、择优原则，独立对每个有效供应商的响应文件进行评价、打分，各个供应商的最终得分为汇总计算所有磋商小组成员所评定分值的平均值（保留2位小数）。磋商小组</w:t>
      </w:r>
      <w:r>
        <w:rPr>
          <w:rFonts w:hint="eastAsia" w:ascii="宋体" w:hAnsi="宋体" w:eastAsia="宋体" w:cs="宋体"/>
          <w:spacing w:val="-6"/>
          <w:szCs w:val="21"/>
        </w:rPr>
        <w:t>按评审后最终综合得分由高到低顺序排列名次，并</w:t>
      </w:r>
      <w:r>
        <w:rPr>
          <w:rFonts w:hint="eastAsia" w:ascii="宋体" w:hAnsi="宋体" w:eastAsia="宋体" w:cs="宋体"/>
          <w:szCs w:val="21"/>
        </w:rPr>
        <w:t>推荐出成交人</w:t>
      </w:r>
      <w:r>
        <w:rPr>
          <w:rFonts w:hint="eastAsia" w:ascii="宋体" w:hAnsi="宋体" w:eastAsia="宋体" w:cs="宋体"/>
          <w:spacing w:val="-6"/>
          <w:szCs w:val="21"/>
        </w:rPr>
        <w:t>。如得分相同的，按投标报价由低到高顺序</w:t>
      </w:r>
      <w:r>
        <w:rPr>
          <w:rFonts w:hint="eastAsia" w:ascii="宋体" w:hAnsi="宋体" w:eastAsia="宋体" w:cs="宋体"/>
          <w:szCs w:val="21"/>
        </w:rPr>
        <w:t>推荐成交人。评分细则如下：</w:t>
      </w:r>
    </w:p>
    <w:p>
      <w:pPr>
        <w:rPr>
          <w:rFonts w:hint="eastAsia" w:ascii="宋体" w:hAnsi="宋体" w:eastAsia="宋体" w:cs="宋体"/>
          <w:szCs w:val="21"/>
        </w:rPr>
      </w:pPr>
    </w:p>
    <w:tbl>
      <w:tblPr>
        <w:tblStyle w:val="13"/>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1"/>
        <w:gridCol w:w="643"/>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序号</w:t>
            </w:r>
          </w:p>
        </w:tc>
        <w:tc>
          <w:tcPr>
            <w:tcW w:w="1101"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b/>
                <w:bCs/>
                <w:snapToGrid w:val="0"/>
                <w:color w:val="auto"/>
                <w:kern w:val="0"/>
                <w:sz w:val="21"/>
                <w:szCs w:val="21"/>
                <w:highlight w:val="none"/>
              </w:rPr>
            </w:pPr>
            <w:r>
              <w:rPr>
                <w:rFonts w:hint="eastAsia" w:ascii="宋体" w:hAnsi="宋体" w:eastAsia="宋体" w:cs="宋体"/>
                <w:b/>
                <w:color w:val="auto"/>
                <w:kern w:val="0"/>
                <w:sz w:val="21"/>
                <w:szCs w:val="21"/>
                <w:highlight w:val="none"/>
                <w:lang w:bidi="ar"/>
              </w:rPr>
              <w:t>评审因素</w:t>
            </w:r>
          </w:p>
        </w:tc>
        <w:tc>
          <w:tcPr>
            <w:tcW w:w="643"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分值</w:t>
            </w:r>
          </w:p>
        </w:tc>
        <w:tc>
          <w:tcPr>
            <w:tcW w:w="7397"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3" w:type="dxa"/>
            <w:gridSpan w:val="4"/>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left"/>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b/>
                <w:color w:val="auto"/>
                <w:kern w:val="0"/>
                <w:sz w:val="21"/>
                <w:szCs w:val="21"/>
                <w:highlight w:val="none"/>
                <w:lang w:bidi="ar"/>
              </w:rPr>
              <w:t>一、投标报价（</w:t>
            </w:r>
            <w:r>
              <w:rPr>
                <w:rFonts w:hint="eastAsia" w:ascii="宋体" w:hAnsi="宋体" w:eastAsia="宋体" w:cs="宋体"/>
                <w:b/>
                <w:color w:val="auto"/>
                <w:kern w:val="0"/>
                <w:sz w:val="21"/>
                <w:szCs w:val="21"/>
                <w:highlight w:val="none"/>
                <w:lang w:val="en-US" w:eastAsia="zh-CN" w:bidi="ar"/>
              </w:rPr>
              <w:t>3</w:t>
            </w:r>
            <w:r>
              <w:rPr>
                <w:rFonts w:hint="eastAsia" w:ascii="宋体" w:hAnsi="宋体" w:cs="宋体"/>
                <w:b/>
                <w:color w:val="auto"/>
                <w:kern w:val="0"/>
                <w:sz w:val="21"/>
                <w:szCs w:val="21"/>
                <w:highlight w:val="none"/>
                <w:lang w:val="en-US" w:eastAsia="zh-CN" w:bidi="ar"/>
              </w:rPr>
              <w:t>5</w:t>
            </w:r>
            <w:r>
              <w:rPr>
                <w:rFonts w:hint="eastAsia" w:ascii="宋体" w:hAnsi="宋体" w:eastAsia="宋体" w:cs="宋体"/>
                <w:b/>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2"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1101"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最终报价</w:t>
            </w:r>
          </w:p>
        </w:tc>
        <w:tc>
          <w:tcPr>
            <w:tcW w:w="643"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snapToGrid w:val="0"/>
                <w:color w:val="auto"/>
                <w:kern w:val="0"/>
                <w:sz w:val="21"/>
                <w:szCs w:val="21"/>
                <w:highlight w:val="none"/>
                <w:lang w:val="en-US"/>
              </w:rPr>
            </w:pPr>
            <w:r>
              <w:rPr>
                <w:rFonts w:hint="eastAsia" w:ascii="宋体" w:hAnsi="宋体" w:eastAsia="宋体" w:cs="宋体"/>
                <w:snapToGrid w:val="0"/>
                <w:color w:val="auto"/>
                <w:kern w:val="0"/>
                <w:sz w:val="21"/>
                <w:szCs w:val="21"/>
                <w:highlight w:val="none"/>
                <w:lang w:val="en-US" w:eastAsia="zh-CN"/>
              </w:rPr>
              <w:t>3</w:t>
            </w:r>
            <w:r>
              <w:rPr>
                <w:rFonts w:hint="eastAsia" w:ascii="宋体" w:hAnsi="宋体" w:cs="宋体"/>
                <w:snapToGrid w:val="0"/>
                <w:color w:val="auto"/>
                <w:kern w:val="0"/>
                <w:sz w:val="21"/>
                <w:szCs w:val="21"/>
                <w:highlight w:val="none"/>
                <w:lang w:val="en-US" w:eastAsia="zh-CN"/>
              </w:rPr>
              <w:t>5</w:t>
            </w:r>
          </w:p>
        </w:tc>
        <w:tc>
          <w:tcPr>
            <w:tcW w:w="7397" w:type="dxa"/>
            <w:noWrap w:val="0"/>
            <w:vAlign w:val="center"/>
          </w:tcPr>
          <w:p>
            <w:pPr>
              <w:keepNext w:val="0"/>
              <w:keepLines w:val="0"/>
              <w:pageBreakBefore w:val="0"/>
              <w:widowControl/>
              <w:kinsoku/>
              <w:wordWrap/>
              <w:overflowPunct/>
              <w:topLinePunct w:val="0"/>
              <w:bidi w:val="0"/>
              <w:adjustRightInd w:val="0"/>
              <w:snapToGri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供应商的报价得分采用低价优先法计算，即满足磋商文件要求且最终报价最低的为磋商基准价，其价格分为</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。其他供应商的价格分统一按照下列公式计算:磋商报价得分=（磋商基准价/最终报价）×</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zh-CN"/>
              </w:rPr>
              <w:t>（计算结果四舍五入保留两位小数）</w:t>
            </w:r>
            <w:r>
              <w:rPr>
                <w:rFonts w:hint="eastAsia" w:ascii="宋体" w:hAnsi="宋体" w:eastAsia="宋体" w:cs="宋体"/>
                <w:color w:val="auto"/>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03" w:type="dxa"/>
            <w:gridSpan w:val="4"/>
            <w:noWrap w:val="0"/>
            <w:vAlign w:val="center"/>
          </w:tcPr>
          <w:p>
            <w:pPr>
              <w:keepNext w:val="0"/>
              <w:keepLines w:val="0"/>
              <w:pageBreakBefore w:val="0"/>
              <w:widowControl/>
              <w:tabs>
                <w:tab w:val="left" w:pos="2654"/>
              </w:tabs>
              <w:kinsoku/>
              <w:wordWrap/>
              <w:overflowPunct/>
              <w:topLinePunct w:val="0"/>
              <w:bidi w:val="0"/>
              <w:adjustRightInd w:val="0"/>
              <w:snapToGri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bidi="ar"/>
              </w:rPr>
              <w:t>二、商务部分（</w:t>
            </w:r>
            <w:r>
              <w:rPr>
                <w:rFonts w:hint="eastAsia" w:ascii="宋体" w:hAnsi="宋体" w:eastAsia="宋体" w:cs="宋体"/>
                <w:b/>
                <w:color w:val="auto"/>
                <w:kern w:val="0"/>
                <w:sz w:val="21"/>
                <w:szCs w:val="21"/>
                <w:highlight w:val="none"/>
                <w:lang w:val="en-US" w:eastAsia="zh-CN" w:bidi="ar"/>
              </w:rPr>
              <w:t>15</w:t>
            </w:r>
            <w:r>
              <w:rPr>
                <w:rFonts w:hint="eastAsia" w:ascii="宋体" w:hAnsi="宋体" w:eastAsia="宋体" w:cs="宋体"/>
                <w:b/>
                <w:color w:val="auto"/>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62"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1101"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rPr>
              <w:t>企业业绩</w:t>
            </w:r>
          </w:p>
        </w:tc>
        <w:tc>
          <w:tcPr>
            <w:tcW w:w="643"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15</w:t>
            </w:r>
          </w:p>
        </w:tc>
        <w:tc>
          <w:tcPr>
            <w:tcW w:w="7397" w:type="dxa"/>
            <w:noWrap w:val="0"/>
            <w:vAlign w:val="center"/>
          </w:tcPr>
          <w:p>
            <w:pPr>
              <w:keepNext w:val="0"/>
              <w:keepLines w:val="0"/>
              <w:pageBreakBefore w:val="0"/>
              <w:widowControl/>
              <w:kinsoku/>
              <w:wordWrap/>
              <w:overflowPunct/>
              <w:topLinePunct w:val="0"/>
              <w:bidi w:val="0"/>
              <w:adjustRightInd w:val="0"/>
              <w:snapToGrid w:val="0"/>
              <w:spacing w:line="360" w:lineRule="auto"/>
              <w:jc w:val="left"/>
              <w:outlineLvl w:val="9"/>
              <w:rPr>
                <w:rFonts w:hint="eastAsia"/>
                <w:lang w:val="en-US" w:eastAsia="zh-CN"/>
              </w:rPr>
            </w:pPr>
            <w:r>
              <w:rPr>
                <w:rFonts w:hint="eastAsia"/>
              </w:rPr>
              <w:t>供应商提供近3年</w:t>
            </w:r>
            <w:r>
              <w:rPr>
                <w:rFonts w:hint="eastAsia"/>
                <w:lang w:val="en-US" w:eastAsia="zh-CN"/>
              </w:rPr>
              <w:t>(</w:t>
            </w:r>
            <w:r>
              <w:rPr>
                <w:rFonts w:hint="eastAsia"/>
              </w:rPr>
              <w:t>开标截止日往前推</w:t>
            </w:r>
            <w:r>
              <w:rPr>
                <w:rFonts w:hint="eastAsia"/>
                <w:lang w:val="en-US" w:eastAsia="zh-CN"/>
              </w:rPr>
              <w:t>算)</w:t>
            </w:r>
            <w:r>
              <w:rPr>
                <w:rFonts w:hint="eastAsia"/>
              </w:rPr>
              <w:t>，承担</w:t>
            </w:r>
            <w:r>
              <w:rPr>
                <w:rFonts w:hint="eastAsia"/>
                <w:lang w:eastAsia="zh-CN"/>
              </w:rPr>
              <w:t>过</w:t>
            </w:r>
            <w:r>
              <w:rPr>
                <w:rFonts w:hint="eastAsia"/>
              </w:rPr>
              <w:t>业绩</w:t>
            </w:r>
            <w:r>
              <w:rPr>
                <w:rFonts w:hint="eastAsia"/>
                <w:lang w:val="en-US" w:eastAsia="zh-CN"/>
              </w:rPr>
              <w:t>30万及以上的项目业绩（业绩至少应包含包含文化、课程等相关内容），有1个得3分，最高得15分。</w:t>
            </w:r>
          </w:p>
          <w:p>
            <w:pPr>
              <w:keepNext w:val="0"/>
              <w:keepLines w:val="0"/>
              <w:pageBreakBefore w:val="0"/>
              <w:widowControl/>
              <w:kinsoku/>
              <w:wordWrap/>
              <w:overflowPunct/>
              <w:topLinePunct w:val="0"/>
              <w:bidi w:val="0"/>
              <w:adjustRightInd w:val="0"/>
              <w:snapToGrid w:val="0"/>
              <w:spacing w:line="360" w:lineRule="auto"/>
              <w:jc w:val="left"/>
              <w:outlineLvl w:val="9"/>
              <w:rPr>
                <w:rFonts w:hint="eastAsia"/>
              </w:rPr>
            </w:pPr>
            <w:r>
              <w:rPr>
                <w:rFonts w:hint="eastAsia"/>
                <w:lang w:val="en-US" w:eastAsia="zh-CN"/>
              </w:rPr>
              <w:t>注: 时间、内容以合同明确的为准，需提供业绩合同复印件并加盖供应商公章，原件核查，否则不得分。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3" w:type="dxa"/>
            <w:gridSpan w:val="4"/>
            <w:noWrap w:val="0"/>
            <w:vAlign w:val="center"/>
          </w:tcPr>
          <w:p>
            <w:pPr>
              <w:pStyle w:val="6"/>
              <w:keepNext w:val="0"/>
              <w:keepLines w:val="0"/>
              <w:pageBreakBefore w:val="0"/>
              <w:kinsoku/>
              <w:wordWrap/>
              <w:overflowPunct/>
              <w:topLinePunct w:val="0"/>
              <w:bidi w:val="0"/>
              <w:adjustRightInd w:val="0"/>
              <w:snapToGrid w:val="0"/>
              <w:spacing w:line="360" w:lineRule="auto"/>
              <w:ind w:firstLine="0"/>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bidi="ar"/>
              </w:rPr>
              <w:t>三、技术部分（</w:t>
            </w:r>
            <w:r>
              <w:rPr>
                <w:rFonts w:hint="eastAsia" w:ascii="宋体" w:hAnsi="宋体" w:eastAsia="宋体" w:cs="宋体"/>
                <w:b/>
                <w:color w:val="auto"/>
                <w:sz w:val="21"/>
                <w:szCs w:val="21"/>
                <w:highlight w:val="none"/>
                <w:lang w:val="en-US" w:eastAsia="zh-CN" w:bidi="ar"/>
              </w:rPr>
              <w:t>5</w:t>
            </w:r>
            <w:r>
              <w:rPr>
                <w:rFonts w:hint="eastAsia" w:hAnsi="宋体" w:cs="宋体"/>
                <w:b/>
                <w:color w:val="auto"/>
                <w:sz w:val="21"/>
                <w:szCs w:val="21"/>
                <w:highlight w:val="none"/>
                <w:lang w:val="en-US" w:eastAsia="zh-CN" w:bidi="ar"/>
              </w:rPr>
              <w:t>0</w:t>
            </w:r>
            <w:r>
              <w:rPr>
                <w:rFonts w:hint="eastAsia" w:ascii="宋体" w:hAnsi="宋体" w:eastAsia="宋体" w:cs="宋体"/>
                <w:b/>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p>
        </w:tc>
        <w:tc>
          <w:tcPr>
            <w:tcW w:w="110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项目设计方案</w:t>
            </w:r>
          </w:p>
        </w:tc>
        <w:tc>
          <w:tcPr>
            <w:tcW w:w="643"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snapToGrid w:val="0"/>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24</w:t>
            </w:r>
          </w:p>
        </w:tc>
        <w:tc>
          <w:tcPr>
            <w:tcW w:w="7397"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提供的设计方案效果图是否满足结合学校现场环境，对项目设计要求及采购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需求的理解展现、设计</w:t>
            </w:r>
            <w:r>
              <w:rPr>
                <w:rFonts w:hint="eastAsia" w:ascii="宋体" w:hAnsi="宋体" w:eastAsia="宋体" w:cs="宋体"/>
                <w:color w:val="auto"/>
                <w:sz w:val="21"/>
                <w:szCs w:val="21"/>
                <w:highlight w:val="none"/>
                <w:lang w:eastAsia="zh-CN"/>
              </w:rPr>
              <w:t>说明及</w:t>
            </w:r>
            <w:r>
              <w:rPr>
                <w:rFonts w:hint="eastAsia" w:ascii="宋体" w:hAnsi="宋体" w:eastAsia="宋体" w:cs="宋体"/>
                <w:color w:val="auto"/>
                <w:sz w:val="21"/>
                <w:szCs w:val="21"/>
                <w:highlight w:val="none"/>
              </w:rPr>
              <w:t>方案的整体布局、位置规划、实用性、运用性等进行综合打分，</w:t>
            </w:r>
            <w:r>
              <w:rPr>
                <w:rFonts w:hint="eastAsia" w:ascii="宋体" w:hAnsi="宋体" w:eastAsia="宋体" w:cs="宋体"/>
                <w:b/>
                <w:bCs/>
                <w:color w:val="auto"/>
                <w:sz w:val="21"/>
                <w:szCs w:val="21"/>
                <w:highlight w:val="none"/>
                <w:lang w:eastAsia="zh-CN"/>
              </w:rPr>
              <w:t>以下每条最高</w:t>
            </w:r>
            <w:r>
              <w:rPr>
                <w:rFonts w:hint="eastAsia" w:ascii="宋体" w:hAnsi="宋体" w:eastAsia="宋体" w:cs="宋体"/>
                <w:b/>
                <w:bCs/>
                <w:color w:val="auto"/>
                <w:sz w:val="21"/>
                <w:szCs w:val="21"/>
                <w:highlight w:val="none"/>
                <w:lang w:val="en-US" w:eastAsia="zh-CN"/>
              </w:rPr>
              <w:t>6分，本项最高得24分</w:t>
            </w:r>
            <w:r>
              <w:rPr>
                <w:rFonts w:hint="eastAsia" w:ascii="宋体" w:hAnsi="宋体" w:eastAsia="宋体" w:cs="宋体"/>
                <w:b/>
                <w:bCs/>
                <w:color w:val="auto"/>
                <w:sz w:val="21"/>
                <w:szCs w:val="21"/>
                <w:highlight w:val="none"/>
              </w:rPr>
              <w:t>。</w:t>
            </w:r>
          </w:p>
          <w:p>
            <w:pPr>
              <w:pStyle w:val="12"/>
              <w:keepNext w:val="0"/>
              <w:keepLines w:val="0"/>
              <w:pageBreakBefore w:val="0"/>
              <w:numPr>
                <w:ilvl w:val="0"/>
                <w:numId w:val="0"/>
              </w:numPr>
              <w:kinsoku/>
              <w:wordWrap/>
              <w:overflowPunct/>
              <w:topLinePunct w:val="0"/>
              <w:bidi w:val="0"/>
              <w:adjustRightInd w:val="0"/>
              <w:snapToGrid w:val="0"/>
              <w:spacing w:line="360" w:lineRule="auto"/>
              <w:outlineLvl w:val="9"/>
              <w:rPr>
                <w:rFonts w:hint="eastAsia"/>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对项目设计要求及采购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需求的理解展现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0-6分</w:t>
            </w:r>
            <w:r>
              <w:rPr>
                <w:rFonts w:hint="eastAsia" w:ascii="宋体" w:hAnsi="宋体" w:eastAsia="宋体" w:cs="宋体"/>
                <w:color w:val="auto"/>
                <w:sz w:val="21"/>
                <w:szCs w:val="21"/>
                <w:highlight w:val="none"/>
                <w:lang w:eastAsia="zh-CN"/>
              </w:rPr>
              <w:t>）</w:t>
            </w:r>
          </w:p>
          <w:p>
            <w:pPr>
              <w:pStyle w:val="12"/>
              <w:keepNext w:val="0"/>
              <w:keepLines w:val="0"/>
              <w:pageBreakBefore w:val="0"/>
              <w:numPr>
                <w:ilvl w:val="0"/>
                <w:numId w:val="0"/>
              </w:numPr>
              <w:kinsoku/>
              <w:wordWrap/>
              <w:overflowPunct/>
              <w:topLinePunct w:val="0"/>
              <w:bidi w:val="0"/>
              <w:adjustRightInd w:val="0"/>
              <w:snapToGrid w:val="0"/>
              <w:spacing w:line="360" w:lineRule="auto"/>
              <w:ind w:left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2.主题阐述、</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说明方案；（</w:t>
            </w:r>
            <w:r>
              <w:rPr>
                <w:rFonts w:hint="eastAsia" w:ascii="宋体" w:hAnsi="宋体" w:eastAsia="宋体" w:cs="宋体"/>
                <w:color w:val="auto"/>
                <w:sz w:val="21"/>
                <w:szCs w:val="21"/>
                <w:highlight w:val="none"/>
                <w:lang w:val="en-US" w:eastAsia="zh-CN"/>
              </w:rPr>
              <w:t>0-6分</w:t>
            </w:r>
            <w:r>
              <w:rPr>
                <w:rFonts w:hint="eastAsia" w:ascii="宋体" w:hAnsi="宋体" w:eastAsia="宋体" w:cs="宋体"/>
                <w:color w:val="auto"/>
                <w:sz w:val="21"/>
                <w:szCs w:val="21"/>
                <w:highlight w:val="none"/>
                <w:lang w:eastAsia="zh-CN"/>
              </w:rPr>
              <w:t>）</w:t>
            </w:r>
          </w:p>
          <w:p>
            <w:pPr>
              <w:pStyle w:val="12"/>
              <w:keepNext w:val="0"/>
              <w:keepLines w:val="0"/>
              <w:pageBreakBefore w:val="0"/>
              <w:numPr>
                <w:ilvl w:val="0"/>
                <w:numId w:val="0"/>
              </w:numPr>
              <w:kinsoku/>
              <w:wordWrap/>
              <w:overflowPunct/>
              <w:topLinePunct w:val="0"/>
              <w:bidi w:val="0"/>
              <w:adjustRightInd w:val="0"/>
              <w:snapToGrid w:val="0"/>
              <w:spacing w:line="360" w:lineRule="auto"/>
              <w:ind w:left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3.整体布局、位置规划方案；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0-6分</w:t>
            </w:r>
            <w:r>
              <w:rPr>
                <w:rFonts w:hint="eastAsia" w:ascii="宋体" w:hAnsi="宋体" w:eastAsia="宋体" w:cs="宋体"/>
                <w:color w:val="auto"/>
                <w:sz w:val="21"/>
                <w:szCs w:val="21"/>
                <w:highlight w:val="none"/>
                <w:lang w:eastAsia="zh-CN"/>
              </w:rPr>
              <w:t>）</w:t>
            </w:r>
          </w:p>
          <w:p>
            <w:pPr>
              <w:pStyle w:val="12"/>
              <w:keepNext w:val="0"/>
              <w:keepLines w:val="0"/>
              <w:pageBreakBefore w:val="0"/>
              <w:numPr>
                <w:ilvl w:val="0"/>
                <w:numId w:val="0"/>
              </w:numPr>
              <w:kinsoku/>
              <w:wordWrap/>
              <w:overflowPunct/>
              <w:topLinePunct w:val="0"/>
              <w:bidi w:val="0"/>
              <w:adjustRightInd w:val="0"/>
              <w:snapToGrid w:val="0"/>
              <w:spacing w:line="360" w:lineRule="auto"/>
              <w:ind w:left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4.设计效果、成果展示；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0-6分</w:t>
            </w:r>
            <w:r>
              <w:rPr>
                <w:rFonts w:hint="eastAsia" w:ascii="宋体" w:hAnsi="宋体" w:eastAsia="宋体" w:cs="宋体"/>
                <w:color w:val="auto"/>
                <w:sz w:val="21"/>
                <w:szCs w:val="21"/>
                <w:highlight w:val="none"/>
                <w:lang w:eastAsia="zh-CN"/>
              </w:rPr>
              <w:t>）</w:t>
            </w:r>
          </w:p>
          <w:p>
            <w:pPr>
              <w:pStyle w:val="12"/>
              <w:keepNext w:val="0"/>
              <w:keepLines w:val="0"/>
              <w:pageBreakBefore w:val="0"/>
              <w:numPr>
                <w:ilvl w:val="0"/>
                <w:numId w:val="0"/>
              </w:numPr>
              <w:kinsoku/>
              <w:wordWrap/>
              <w:overflowPunct/>
              <w:topLinePunct w:val="0"/>
              <w:bidi w:val="0"/>
              <w:adjustRightInd w:val="0"/>
              <w:snapToGrid w:val="0"/>
              <w:spacing w:line="360" w:lineRule="auto"/>
              <w:ind w:leftChars="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具体评分标准如下：</w:t>
            </w:r>
          </w:p>
          <w:p>
            <w:pPr>
              <w:pStyle w:val="12"/>
              <w:keepNext w:val="0"/>
              <w:keepLines w:val="0"/>
              <w:pageBreakBefore w:val="0"/>
              <w:numPr>
                <w:ilvl w:val="0"/>
                <w:numId w:val="0"/>
              </w:numPr>
              <w:kinsoku/>
              <w:wordWrap/>
              <w:overflowPunct/>
              <w:topLinePunct w:val="0"/>
              <w:bidi w:val="0"/>
              <w:adjustRightInd w:val="0"/>
              <w:snapToGrid w:val="0"/>
              <w:spacing w:line="360" w:lineRule="auto"/>
              <w:ind w:left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1）以上每条</w:t>
            </w:r>
            <w:r>
              <w:rPr>
                <w:rFonts w:hint="eastAsia" w:ascii="宋体" w:hAnsi="宋体" w:eastAsia="宋体" w:cs="宋体"/>
                <w:color w:val="auto"/>
                <w:sz w:val="21"/>
                <w:szCs w:val="21"/>
                <w:highlight w:val="none"/>
                <w:lang w:eastAsia="zh-CN"/>
              </w:rPr>
              <w:t>方案详细、全面、科学、实用的得</w:t>
            </w:r>
            <w:r>
              <w:rPr>
                <w:rFonts w:hint="eastAsia" w:ascii="宋体" w:hAnsi="宋体" w:eastAsia="宋体" w:cs="宋体"/>
                <w:color w:val="auto"/>
                <w:sz w:val="21"/>
                <w:szCs w:val="21"/>
                <w:highlight w:val="none"/>
                <w:lang w:val="en-US" w:eastAsia="zh-CN"/>
              </w:rPr>
              <w:t>5-6分；</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以上每条方案较详细、较全面、较科学、较实用的得</w:t>
            </w:r>
            <w:r>
              <w:rPr>
                <w:rFonts w:hint="eastAsia" w:ascii="宋体" w:hAnsi="宋体" w:eastAsia="宋体" w:cs="宋体"/>
                <w:color w:val="auto"/>
                <w:sz w:val="21"/>
                <w:szCs w:val="21"/>
                <w:highlight w:val="none"/>
                <w:lang w:val="en-US" w:eastAsia="zh-CN"/>
              </w:rPr>
              <w:t>3-4分；</w:t>
            </w:r>
          </w:p>
          <w:p>
            <w:pPr>
              <w:pStyle w:val="12"/>
              <w:keepNext w:val="0"/>
              <w:keepLines w:val="0"/>
              <w:pageBreakBefore w:val="0"/>
              <w:kinsoku/>
              <w:wordWrap/>
              <w:overflowPunct/>
              <w:topLinePunct w:val="0"/>
              <w:bidi w:val="0"/>
              <w:adjustRightInd w:val="0"/>
              <w:snapToGrid w:val="0"/>
              <w:spacing w:line="360" w:lineRule="auto"/>
              <w:ind w:left="0" w:leftChars="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3）以上每条</w:t>
            </w:r>
            <w:r>
              <w:rPr>
                <w:rFonts w:hint="eastAsia" w:ascii="宋体" w:hAnsi="宋体" w:eastAsia="宋体" w:cs="宋体"/>
                <w:color w:val="auto"/>
                <w:sz w:val="21"/>
                <w:szCs w:val="21"/>
                <w:highlight w:val="none"/>
                <w:lang w:eastAsia="zh-CN"/>
              </w:rPr>
              <w:t>方案简单、欠缺、缺乏科学性和实用性的得</w:t>
            </w:r>
            <w:r>
              <w:rPr>
                <w:rFonts w:hint="eastAsia" w:ascii="宋体" w:hAnsi="宋体" w:eastAsia="宋体" w:cs="宋体"/>
                <w:color w:val="auto"/>
                <w:sz w:val="21"/>
                <w:szCs w:val="21"/>
                <w:highlight w:val="none"/>
                <w:lang w:val="en-US" w:eastAsia="zh-CN"/>
              </w:rPr>
              <w:t>1-2分；</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不提供方案不得分</w:t>
            </w:r>
            <w:r>
              <w:rPr>
                <w:rFonts w:hint="eastAsia" w:ascii="宋体" w:hAnsi="宋体" w:eastAsia="宋体" w:cs="宋体"/>
                <w:color w:val="auto"/>
                <w:sz w:val="21"/>
                <w:szCs w:val="21"/>
                <w:highlight w:val="none"/>
                <w:lang w:eastAsia="zh-CN"/>
              </w:rPr>
              <w:t>。</w:t>
            </w:r>
          </w:p>
          <w:p>
            <w:pPr>
              <w:pStyle w:val="12"/>
              <w:keepNext w:val="0"/>
              <w:keepLines w:val="0"/>
              <w:pageBreakBefore w:val="0"/>
              <w:kinsoku/>
              <w:wordWrap/>
              <w:overflowPunct/>
              <w:topLinePunct w:val="0"/>
              <w:bidi w:val="0"/>
              <w:adjustRightInd w:val="0"/>
              <w:snapToGrid w:val="0"/>
              <w:spacing w:line="360" w:lineRule="auto"/>
              <w:ind w:left="0" w:leftChars="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eastAsia="zh-CN"/>
              </w:rPr>
              <w:t>注</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eastAsia="zh-CN"/>
              </w:rPr>
              <w:t>响应</w:t>
            </w:r>
            <w:r>
              <w:rPr>
                <w:rFonts w:hint="eastAsia" w:ascii="宋体" w:hAnsi="宋体" w:eastAsia="宋体" w:cs="宋体"/>
                <w:b/>
                <w:bCs/>
                <w:color w:val="auto"/>
                <w:kern w:val="0"/>
                <w:sz w:val="21"/>
                <w:szCs w:val="21"/>
                <w:highlight w:val="none"/>
              </w:rPr>
              <w:t>文件中提供设计方案彩色效果图</w:t>
            </w:r>
            <w:r>
              <w:rPr>
                <w:rFonts w:hint="eastAsia" w:ascii="宋体" w:hAnsi="宋体" w:eastAsia="宋体" w:cs="宋体"/>
                <w:b/>
                <w:bCs/>
                <w:color w:val="auto"/>
                <w:kern w:val="0"/>
                <w:sz w:val="21"/>
                <w:szCs w:val="21"/>
                <w:highlight w:val="none"/>
                <w:lang w:eastAsia="zh-CN"/>
              </w:rPr>
              <w:t>等相关设计证明材料</w:t>
            </w:r>
            <w:r>
              <w:rPr>
                <w:rFonts w:hint="eastAsia" w:ascii="宋体" w:hAnsi="宋体" w:eastAsia="宋体" w:cs="宋体"/>
                <w:b/>
                <w:bCs/>
                <w:color w:val="auto"/>
                <w:kern w:val="0"/>
                <w:sz w:val="21"/>
                <w:szCs w:val="21"/>
                <w:highlight w:val="none"/>
              </w:rPr>
              <w:t>加盖公章</w:t>
            </w:r>
            <w:r>
              <w:rPr>
                <w:rFonts w:hint="eastAsia" w:ascii="宋体" w:hAnsi="宋体" w:eastAsia="宋体" w:cs="宋体"/>
                <w:b/>
                <w:bCs/>
                <w:color w:val="auto"/>
                <w:kern w:val="0"/>
                <w:sz w:val="21"/>
                <w:szCs w:val="21"/>
                <w:highlight w:val="none"/>
                <w:lang w:eastAsia="zh-CN"/>
              </w:rPr>
              <w:t>，否则不予认可</w:t>
            </w:r>
            <w:r>
              <w:rPr>
                <w:rFonts w:hint="eastAsia" w:ascii="宋体" w:hAnsi="宋体" w:eastAsia="宋体" w:cs="宋体"/>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2</w:t>
            </w:r>
          </w:p>
        </w:tc>
        <w:tc>
          <w:tcPr>
            <w:tcW w:w="110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项目实施方案</w:t>
            </w:r>
          </w:p>
        </w:tc>
        <w:tc>
          <w:tcPr>
            <w:tcW w:w="643" w:type="dxa"/>
            <w:noWrap w:val="0"/>
            <w:vAlign w:val="center"/>
          </w:tcPr>
          <w:p>
            <w:pPr>
              <w:pStyle w:val="18"/>
              <w:keepNext w:val="0"/>
              <w:keepLines w:val="0"/>
              <w:pageBreakBefore w:val="0"/>
              <w:kinsoku/>
              <w:wordWrap/>
              <w:overflowPunct/>
              <w:topLinePunct w:val="0"/>
              <w:bidi w:val="0"/>
              <w:adjustRightInd w:val="0"/>
              <w:snapToGrid w:val="0"/>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7397" w:type="dxa"/>
            <w:noWrap w:val="0"/>
            <w:vAlign w:val="center"/>
          </w:tcPr>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的实施方案的合理性、科学性、完整性、可行性等进行综合打分，</w:t>
            </w:r>
            <w:r>
              <w:rPr>
                <w:rFonts w:hint="eastAsia" w:ascii="宋体" w:hAnsi="宋体" w:eastAsia="宋体" w:cs="宋体"/>
                <w:b/>
                <w:bCs/>
                <w:color w:val="auto"/>
                <w:sz w:val="21"/>
                <w:szCs w:val="21"/>
                <w:highlight w:val="none"/>
                <w:lang w:eastAsia="zh-CN"/>
              </w:rPr>
              <w:t>以下每条最高</w:t>
            </w:r>
            <w:r>
              <w:rPr>
                <w:rFonts w:hint="eastAsia" w:ascii="宋体" w:hAnsi="宋体" w:eastAsia="宋体" w:cs="宋体"/>
                <w:b/>
                <w:bCs/>
                <w:color w:val="auto"/>
                <w:sz w:val="21"/>
                <w:szCs w:val="21"/>
                <w:highlight w:val="none"/>
                <w:lang w:val="en-US" w:eastAsia="zh-CN"/>
              </w:rPr>
              <w:t>6分，本项最高得24分。</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1.人员配置与管理、进度控制实施方案；（0-6分）</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安全</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、文明作业的实施方案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0-6分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应急、环保、安全</w:t>
            </w:r>
            <w:r>
              <w:rPr>
                <w:rFonts w:hint="eastAsia" w:ascii="宋体" w:hAnsi="宋体" w:eastAsia="宋体" w:cs="宋体"/>
                <w:color w:val="auto"/>
                <w:sz w:val="21"/>
                <w:szCs w:val="21"/>
                <w:highlight w:val="none"/>
                <w:lang w:eastAsia="zh-CN"/>
              </w:rPr>
              <w:t>保证</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0-6分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4.制作与安装工艺、项目质量控制、</w:t>
            </w:r>
            <w:r>
              <w:rPr>
                <w:rFonts w:hint="eastAsia" w:ascii="宋体" w:hAnsi="宋体" w:eastAsia="宋体" w:cs="宋体"/>
                <w:color w:val="auto"/>
                <w:sz w:val="21"/>
                <w:szCs w:val="21"/>
                <w:highlight w:val="none"/>
              </w:rPr>
              <w:t>验收方案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0-6分</w:t>
            </w:r>
            <w:r>
              <w:rPr>
                <w:rFonts w:hint="eastAsia" w:ascii="宋体" w:hAnsi="宋体" w:eastAsia="宋体" w:cs="宋体"/>
                <w:color w:val="auto"/>
                <w:sz w:val="21"/>
                <w:szCs w:val="21"/>
                <w:highlight w:val="none"/>
                <w:lang w:eastAsia="zh-CN"/>
              </w:rPr>
              <w:t>）</w:t>
            </w:r>
          </w:p>
          <w:p>
            <w:pPr>
              <w:pStyle w:val="12"/>
              <w:keepNext w:val="0"/>
              <w:keepLines w:val="0"/>
              <w:pageBreakBefore w:val="0"/>
              <w:numPr>
                <w:ilvl w:val="0"/>
                <w:numId w:val="0"/>
              </w:numPr>
              <w:kinsoku/>
              <w:wordWrap/>
              <w:overflowPunct/>
              <w:topLinePunct w:val="0"/>
              <w:bidi w:val="0"/>
              <w:adjustRightInd w:val="0"/>
              <w:snapToGrid w:val="0"/>
              <w:spacing w:line="360" w:lineRule="auto"/>
              <w:ind w:left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具体评分标准如下：</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）以上每条</w:t>
            </w:r>
            <w:r>
              <w:rPr>
                <w:rFonts w:hint="eastAsia" w:ascii="宋体" w:hAnsi="宋体" w:eastAsia="宋体" w:cs="宋体"/>
                <w:color w:val="auto"/>
                <w:sz w:val="21"/>
                <w:szCs w:val="21"/>
                <w:highlight w:val="none"/>
              </w:rPr>
              <w:t>方案完整、合理、科学、可行</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5-6分；</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）以上每条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rPr>
              <w:t>科学、</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3-4分；</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）以上每条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欠缺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不太合理、不太科学</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eastAsia="zh-CN"/>
              </w:rPr>
              <w:t>性差的得</w:t>
            </w:r>
            <w:r>
              <w:rPr>
                <w:rFonts w:hint="eastAsia" w:ascii="宋体" w:hAnsi="宋体" w:eastAsia="宋体" w:cs="宋体"/>
                <w:color w:val="auto"/>
                <w:sz w:val="21"/>
                <w:szCs w:val="21"/>
                <w:highlight w:val="none"/>
                <w:lang w:val="en-US" w:eastAsia="zh-CN"/>
              </w:rPr>
              <w:t>1-2分；</w:t>
            </w:r>
          </w:p>
          <w:p>
            <w:pPr>
              <w:keepNext w:val="0"/>
              <w:keepLines w:val="0"/>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0"/>
                <w:sz w:val="21"/>
                <w:szCs w:val="21"/>
                <w:highlight w:val="none"/>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3</w:t>
            </w:r>
          </w:p>
        </w:tc>
        <w:tc>
          <w:tcPr>
            <w:tcW w:w="1101"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售后服务方案</w:t>
            </w:r>
          </w:p>
        </w:tc>
        <w:tc>
          <w:tcPr>
            <w:tcW w:w="643" w:type="dxa"/>
            <w:noWrap w:val="0"/>
            <w:vAlign w:val="center"/>
          </w:tcPr>
          <w:p>
            <w:pPr>
              <w:keepNext w:val="0"/>
              <w:keepLines w:val="0"/>
              <w:pageBreakBefore w:val="0"/>
              <w:widowControl/>
              <w:tabs>
                <w:tab w:val="left" w:pos="1200"/>
              </w:tabs>
              <w:kinsoku/>
              <w:wordWrap/>
              <w:overflowPunct/>
              <w:topLinePunct w:val="0"/>
              <w:bidi w:val="0"/>
              <w:adjustRightInd w:val="0"/>
              <w:snapToGrid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397" w:type="dxa"/>
            <w:noWrap w:val="0"/>
            <w:vAlign w:val="center"/>
          </w:tcPr>
          <w:p>
            <w:pPr>
              <w:pStyle w:val="6"/>
              <w:keepNext w:val="0"/>
              <w:keepLines w:val="0"/>
              <w:pageBreakBefore w:val="0"/>
              <w:kinsoku/>
              <w:wordWrap/>
              <w:overflowPunct/>
              <w:topLinePunct w:val="0"/>
              <w:bidi w:val="0"/>
              <w:adjustRightInd w:val="0"/>
              <w:snapToGrid w:val="0"/>
              <w:spacing w:line="360" w:lineRule="auto"/>
              <w:ind w:firstLine="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评委会根据</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sz w:val="21"/>
                <w:szCs w:val="21"/>
                <w:highlight w:val="none"/>
              </w:rPr>
              <w:t>提供的针对本项目制定的售后服务方案，</w:t>
            </w:r>
            <w:r>
              <w:rPr>
                <w:rFonts w:hint="eastAsia" w:ascii="宋体" w:hAnsi="宋体" w:eastAsia="宋体" w:cs="宋体"/>
                <w:color w:val="auto"/>
                <w:sz w:val="21"/>
                <w:szCs w:val="21"/>
                <w:highlight w:val="none"/>
                <w:lang w:val="en-US" w:eastAsia="zh-CN"/>
              </w:rPr>
              <w:t>方案内容应包括技术支持和维修服务，维保队伍，质保期限，质保期外的维修服务，响应时间</w:t>
            </w:r>
            <w:r>
              <w:rPr>
                <w:rFonts w:hint="eastAsia" w:ascii="宋体" w:hAnsi="宋体" w:eastAsia="宋体" w:cs="宋体"/>
                <w:color w:val="auto"/>
                <w:sz w:val="21"/>
                <w:szCs w:val="21"/>
                <w:highlight w:val="none"/>
                <w:lang w:val="zh-CN"/>
              </w:rPr>
              <w:t>等</w:t>
            </w:r>
            <w:r>
              <w:rPr>
                <w:rFonts w:hint="eastAsia" w:ascii="宋体" w:hAnsi="宋体" w:eastAsia="宋体" w:cs="宋体"/>
                <w:color w:val="auto"/>
                <w:sz w:val="21"/>
                <w:szCs w:val="21"/>
                <w:highlight w:val="none"/>
              </w:rPr>
              <w:t>进行综合打分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本项最高得</w:t>
            </w: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pPr>
              <w:pStyle w:val="6"/>
              <w:keepNext w:val="0"/>
              <w:keepLines w:val="0"/>
              <w:pageBreakBefore w:val="0"/>
              <w:kinsoku/>
              <w:wordWrap/>
              <w:overflowPunct/>
              <w:topLinePunct w:val="0"/>
              <w:bidi w:val="0"/>
              <w:adjustRightInd w:val="0"/>
              <w:snapToGrid w:val="0"/>
              <w:spacing w:line="360" w:lineRule="auto"/>
              <w:ind w:firstLine="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1.售后服务方案详细、全面，故障响应及时，有明确的服务承诺的得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6"/>
              <w:keepNext w:val="0"/>
              <w:keepLines w:val="0"/>
              <w:pageBreakBefore w:val="0"/>
              <w:kinsoku/>
              <w:wordWrap/>
              <w:overflowPunct/>
              <w:topLinePunct w:val="0"/>
              <w:bidi w:val="0"/>
              <w:adjustRightInd w:val="0"/>
              <w:snapToGrid w:val="0"/>
              <w:spacing w:line="360" w:lineRule="auto"/>
              <w:ind w:firstLine="0"/>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.售后服务方案简单</w:t>
            </w:r>
            <w:r>
              <w:rPr>
                <w:rFonts w:hint="eastAsia" w:ascii="宋体" w:hAnsi="宋体" w:eastAsia="宋体" w:cs="宋体"/>
                <w:color w:val="auto"/>
                <w:sz w:val="21"/>
                <w:szCs w:val="21"/>
                <w:highlight w:val="none"/>
                <w:lang w:eastAsia="zh-CN"/>
              </w:rPr>
              <w:t>、欠缺</w:t>
            </w:r>
            <w:r>
              <w:rPr>
                <w:rFonts w:hint="eastAsia" w:ascii="宋体" w:hAnsi="宋体" w:eastAsia="宋体" w:cs="宋体"/>
                <w:color w:val="auto"/>
                <w:sz w:val="21"/>
                <w:szCs w:val="21"/>
                <w:highlight w:val="none"/>
              </w:rPr>
              <w:t>，故障响应时间</w:t>
            </w:r>
            <w:r>
              <w:rPr>
                <w:rFonts w:hint="eastAsia" w:ascii="宋体" w:hAnsi="宋体" w:eastAsia="宋体" w:cs="宋体"/>
                <w:color w:val="auto"/>
                <w:sz w:val="21"/>
                <w:szCs w:val="21"/>
                <w:highlight w:val="none"/>
                <w:lang w:eastAsia="zh-CN"/>
              </w:rPr>
              <w:t>不及时</w:t>
            </w:r>
            <w:r>
              <w:rPr>
                <w:rFonts w:hint="eastAsia" w:ascii="宋体" w:hAnsi="宋体" w:eastAsia="宋体" w:cs="宋体"/>
                <w:color w:val="auto"/>
                <w:sz w:val="21"/>
                <w:szCs w:val="21"/>
                <w:highlight w:val="none"/>
              </w:rPr>
              <w:t>，服务承诺不明确的得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6"/>
              <w:keepNext w:val="0"/>
              <w:keepLines w:val="0"/>
              <w:pageBreakBefore w:val="0"/>
              <w:kinsoku/>
              <w:wordWrap/>
              <w:overflowPunct/>
              <w:topLinePunct w:val="0"/>
              <w:bidi w:val="0"/>
              <w:adjustRightInd w:val="0"/>
              <w:snapToGrid w:val="0"/>
              <w:spacing w:line="360" w:lineRule="auto"/>
              <w:ind w:firstLine="0"/>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.不提供方案不得分。</w:t>
            </w:r>
          </w:p>
        </w:tc>
      </w:tr>
    </w:tbl>
    <w:p>
      <w:pPr>
        <w:adjustRightInd w:val="0"/>
        <w:snapToGrid w:val="0"/>
        <w:spacing w:line="324" w:lineRule="auto"/>
        <w:rPr>
          <w:rFonts w:hint="eastAsia" w:ascii="宋体" w:hAnsi="宋体" w:eastAsia="宋体" w:cs="宋体"/>
          <w:color w:val="auto"/>
          <w:sz w:val="24"/>
          <w:highlight w:val="none"/>
        </w:rPr>
      </w:pPr>
    </w:p>
    <w:p>
      <w:pPr>
        <w:tabs>
          <w:tab w:val="left" w:pos="5940"/>
        </w:tabs>
        <w:snapToGrid w:val="0"/>
        <w:spacing w:line="360" w:lineRule="auto"/>
        <w:jc w:val="left"/>
        <w:rPr>
          <w:rFonts w:hint="eastAsia" w:ascii="宋体" w:hAnsi="宋体" w:eastAsia="宋体" w:cs="宋体"/>
          <w:szCs w:val="21"/>
        </w:rPr>
      </w:pPr>
      <w:r>
        <w:rPr>
          <w:rFonts w:hint="eastAsia" w:ascii="宋体" w:hAnsi="宋体" w:eastAsia="宋体" w:cs="宋体"/>
          <w:szCs w:val="21"/>
        </w:rPr>
        <w:t>注：1、磋商文件中须提供相关的各种资格、资质、证书、业绩等，原件核查。</w:t>
      </w:r>
    </w:p>
    <w:p>
      <w:pPr>
        <w:tabs>
          <w:tab w:val="left" w:pos="5940"/>
        </w:tabs>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2、技术方案、施工组织设计根据响应文件由评委独立打分，各项评审要点由评委酌情打分。</w:t>
      </w:r>
    </w:p>
    <w:p>
      <w:pPr>
        <w:pStyle w:val="16"/>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AAFAD"/>
    <w:multiLevelType w:val="singleLevel"/>
    <w:tmpl w:val="218AAFA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EwZDM3NDFjYzQ5MmZjZmUwYTFlZGM0OTMzOWYifQ=="/>
  </w:docVars>
  <w:rsids>
    <w:rsidRoot w:val="3CAF1F65"/>
    <w:rsid w:val="00CF1C51"/>
    <w:rsid w:val="011D2710"/>
    <w:rsid w:val="0351492B"/>
    <w:rsid w:val="080E603C"/>
    <w:rsid w:val="09585107"/>
    <w:rsid w:val="0CEF73E6"/>
    <w:rsid w:val="0D9A6E96"/>
    <w:rsid w:val="0FC72009"/>
    <w:rsid w:val="10585B2A"/>
    <w:rsid w:val="12C2254C"/>
    <w:rsid w:val="167A7D5B"/>
    <w:rsid w:val="1A2E0D57"/>
    <w:rsid w:val="1B7F1781"/>
    <w:rsid w:val="1C6D55A9"/>
    <w:rsid w:val="1C8E6761"/>
    <w:rsid w:val="1D1F2B0B"/>
    <w:rsid w:val="234D16A6"/>
    <w:rsid w:val="23702E67"/>
    <w:rsid w:val="24920F74"/>
    <w:rsid w:val="26B6220A"/>
    <w:rsid w:val="26F96584"/>
    <w:rsid w:val="28AC386C"/>
    <w:rsid w:val="2C2E2B3D"/>
    <w:rsid w:val="2D43201C"/>
    <w:rsid w:val="301937F3"/>
    <w:rsid w:val="358F6A30"/>
    <w:rsid w:val="36E243D5"/>
    <w:rsid w:val="370649B1"/>
    <w:rsid w:val="372D4C9E"/>
    <w:rsid w:val="38A94C7C"/>
    <w:rsid w:val="3CAF1F65"/>
    <w:rsid w:val="3D0C6BB9"/>
    <w:rsid w:val="3E131FC7"/>
    <w:rsid w:val="40C0575F"/>
    <w:rsid w:val="421C2E0D"/>
    <w:rsid w:val="423C3DEE"/>
    <w:rsid w:val="45360853"/>
    <w:rsid w:val="45D5072E"/>
    <w:rsid w:val="47214E37"/>
    <w:rsid w:val="48FC285B"/>
    <w:rsid w:val="4B9C132B"/>
    <w:rsid w:val="4B9D063C"/>
    <w:rsid w:val="4BD0342F"/>
    <w:rsid w:val="505B417A"/>
    <w:rsid w:val="50655046"/>
    <w:rsid w:val="508B3A15"/>
    <w:rsid w:val="51B459F9"/>
    <w:rsid w:val="52531252"/>
    <w:rsid w:val="54741EC7"/>
    <w:rsid w:val="55FB717C"/>
    <w:rsid w:val="57E207EA"/>
    <w:rsid w:val="5A112E53"/>
    <w:rsid w:val="5C1174DF"/>
    <w:rsid w:val="60E65761"/>
    <w:rsid w:val="66195D1F"/>
    <w:rsid w:val="67DF3FC4"/>
    <w:rsid w:val="6AD855FB"/>
    <w:rsid w:val="6CB239D6"/>
    <w:rsid w:val="75A31927"/>
    <w:rsid w:val="77054452"/>
    <w:rsid w:val="793D7F73"/>
    <w:rsid w:val="798F185D"/>
    <w:rsid w:val="7D54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黑体" w:eastAsia="黑体"/>
      <w:kern w:val="2"/>
      <w:sz w:val="52"/>
      <w:szCs w:val="24"/>
      <w:lang w:val="en-US" w:eastAsia="zh-CN" w:bidi="ar-SA"/>
    </w:rPr>
  </w:style>
  <w:style w:type="paragraph" w:styleId="4">
    <w:name w:val="heading 3"/>
    <w:basedOn w:val="1"/>
    <w:next w:val="1"/>
    <w:qFormat/>
    <w:uiPriority w:val="99"/>
    <w:pPr>
      <w:keepNext/>
      <w:keepLines/>
      <w:spacing w:before="260" w:after="260" w:line="415"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00" w:line="440" w:lineRule="exact"/>
      <w:ind w:right="-2" w:rightChars="-1"/>
    </w:pPr>
    <w:rPr>
      <w:rFonts w:ascii="宋体" w:hAnsi="宋体"/>
      <w:sz w:val="28"/>
      <w:szCs w:val="20"/>
    </w:rPr>
  </w:style>
  <w:style w:type="paragraph" w:styleId="5">
    <w:name w:val="table of authorities"/>
    <w:basedOn w:val="1"/>
    <w:next w:val="1"/>
    <w:unhideWhenUsed/>
    <w:qFormat/>
    <w:uiPriority w:val="99"/>
    <w:pPr>
      <w:ind w:left="420" w:leftChars="200"/>
    </w:pPr>
  </w:style>
  <w:style w:type="paragraph" w:styleId="6">
    <w:name w:val="Normal Indent"/>
    <w:basedOn w:val="1"/>
    <w:next w:val="1"/>
    <w:qFormat/>
    <w:uiPriority w:val="0"/>
    <w:pPr>
      <w:autoSpaceDE w:val="0"/>
      <w:autoSpaceDN w:val="0"/>
      <w:adjustRightInd w:val="0"/>
      <w:ind w:firstLine="420"/>
      <w:jc w:val="left"/>
    </w:pPr>
    <w:rPr>
      <w:rFonts w:ascii="宋体"/>
      <w:kern w:val="0"/>
      <w:sz w:val="24"/>
    </w:rPr>
  </w:style>
  <w:style w:type="paragraph" w:styleId="7">
    <w:name w:val="Body Text Indent"/>
    <w:basedOn w:val="1"/>
    <w:next w:val="1"/>
    <w:qFormat/>
    <w:uiPriority w:val="0"/>
    <w:pPr>
      <w:tabs>
        <w:tab w:val="left" w:pos="0"/>
        <w:tab w:val="left" w:pos="993"/>
        <w:tab w:val="left" w:pos="1134"/>
      </w:tabs>
      <w:spacing w:line="500" w:lineRule="exact"/>
      <w:ind w:firstLine="567"/>
    </w:pPr>
    <w:rPr>
      <w:rFonts w:ascii="宋体"/>
      <w:sz w:val="28"/>
    </w:rPr>
  </w:style>
  <w:style w:type="paragraph" w:styleId="8">
    <w:name w:val="Plain Text"/>
    <w:basedOn w:val="1"/>
    <w:next w:val="6"/>
    <w:qFormat/>
    <w:uiPriority w:val="99"/>
    <w:rPr>
      <w:rFonts w:ascii="宋体"/>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9"/>
    <w:basedOn w:val="1"/>
    <w:next w:val="1"/>
    <w:qFormat/>
    <w:uiPriority w:val="0"/>
    <w:pPr>
      <w:wordWrap w:val="0"/>
      <w:ind w:left="1183"/>
    </w:pPr>
    <w:rPr>
      <w:rFonts w:ascii="MingLiU"/>
      <w:color w:val="000000"/>
      <w:sz w:val="11"/>
    </w:rPr>
  </w:style>
  <w:style w:type="paragraph" w:styleId="12">
    <w:name w:val="Body Text First Indent 2"/>
    <w:basedOn w:val="1"/>
    <w:next w:val="1"/>
    <w:qFormat/>
    <w:uiPriority w:val="0"/>
    <w:pPr>
      <w:ind w:firstLine="420"/>
    </w:pPr>
  </w:style>
  <w:style w:type="character" w:styleId="15">
    <w:name w:val="Hyperlink"/>
    <w:qFormat/>
    <w:uiPriority w:val="99"/>
    <w:rPr>
      <w:color w:val="0000FF"/>
      <w:u w:val="single"/>
    </w:rPr>
  </w:style>
  <w:style w:type="paragraph" w:customStyle="1" w:styleId="16">
    <w:name w:val="☆ 正文"/>
    <w:basedOn w:val="1"/>
    <w:qFormat/>
    <w:uiPriority w:val="0"/>
    <w:rPr>
      <w:rFonts w:ascii="Calibri" w:hAnsi="Calibri"/>
      <w:szCs w:val="22"/>
    </w:rPr>
  </w:style>
  <w:style w:type="paragraph" w:customStyle="1" w:styleId="17">
    <w:name w:val="无间隔1"/>
    <w:basedOn w:val="1"/>
    <w:qFormat/>
    <w:uiPriority w:val="99"/>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2905</Words>
  <Characters>3168</Characters>
  <Lines>0</Lines>
  <Paragraphs>0</Paragraphs>
  <TotalTime>7</TotalTime>
  <ScaleCrop>false</ScaleCrop>
  <LinksUpToDate>false</LinksUpToDate>
  <CharactersWithSpaces>3244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2020-09-05T07:28:00Z</dcterms:created>
  <dc:creator>〓空_____白°</dc:creator>
  <cp:lastModifiedBy>陈伟</cp:lastModifiedBy>
  <cp:lastPrinted>2020-09-10T08:14:00Z</cp:lastPrinted>
  <dcterms:modified xsi:type="dcterms:W3CDTF">2023-06-25T08:53:06Z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45E526261018496E87E5622801E53B6C_13</vt:lpwstr>
  </property>
</Properties>
</file>