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A1414">
      <w:pPr>
        <w:keepNext w:val="0"/>
        <w:keepLines w:val="0"/>
        <w:widowControl w:val="0"/>
        <w:suppressLineNumbers w:val="0"/>
        <w:spacing w:before="0" w:beforeAutospacing="0" w:after="0" w:afterAutospacing="0" w:line="360" w:lineRule="auto"/>
        <w:ind w:left="0" w:right="0" w:firstLine="723" w:firstLineChars="200"/>
        <w:jc w:val="center"/>
        <w:rPr>
          <w:rFonts w:hint="default" w:ascii="宋体" w:hAnsi="宋体" w:eastAsia="宋体" w:cs="宋体"/>
          <w:b/>
          <w:bCs/>
          <w:kern w:val="2"/>
          <w:sz w:val="36"/>
          <w:szCs w:val="36"/>
          <w:lang w:val="en-US" w:eastAsia="zh-CN" w:bidi="ar"/>
        </w:rPr>
      </w:pPr>
      <w:bookmarkStart w:id="0" w:name="_Hlk24379207"/>
      <w:bookmarkStart w:id="1" w:name="_Toc28359002"/>
      <w:bookmarkStart w:id="2" w:name="_Toc35393790"/>
      <w:bookmarkStart w:id="3" w:name="_Toc28359079"/>
      <w:bookmarkStart w:id="4" w:name="_Toc35393621"/>
      <w:r>
        <w:rPr>
          <w:rFonts w:hint="eastAsia" w:ascii="宋体" w:hAnsi="宋体" w:eastAsia="宋体" w:cs="宋体"/>
          <w:b/>
          <w:bCs/>
          <w:kern w:val="2"/>
          <w:sz w:val="36"/>
          <w:szCs w:val="36"/>
          <w:lang w:val="en-US" w:eastAsia="zh-CN" w:bidi="ar"/>
        </w:rPr>
        <w:t>国家税务总局常州市天宁区税务局2025-2026年新建房房地产价格个案评估项目磋商公告</w:t>
      </w:r>
    </w:p>
    <w:bookmarkEnd w:id="0"/>
    <w:bookmarkEnd w:id="1"/>
    <w:bookmarkEnd w:id="2"/>
    <w:bookmarkEnd w:id="3"/>
    <w:bookmarkEnd w:id="4"/>
    <w:p w14:paraId="4C1AF09D">
      <w:pPr>
        <w:keepNext w:val="0"/>
        <w:keepLines w:val="0"/>
        <w:widowControl w:val="0"/>
        <w:suppressLineNumbers w:val="0"/>
        <w:pBdr>
          <w:top w:val="single" w:color="auto" w:sz="4" w:space="1"/>
          <w:left w:val="single" w:color="auto" w:sz="4" w:space="4"/>
          <w:bottom w:val="single" w:color="auto" w:sz="4" w:space="1"/>
          <w:right w:val="single" w:color="auto" w:sz="4" w:space="4"/>
        </w:pBdr>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项目概况</w:t>
      </w:r>
    </w:p>
    <w:p w14:paraId="7E7D5C29">
      <w:pPr>
        <w:keepNext w:val="0"/>
        <w:keepLines w:val="0"/>
        <w:widowControl w:val="0"/>
        <w:suppressLineNumbers w:val="0"/>
        <w:pBdr>
          <w:top w:val="single" w:color="auto" w:sz="4" w:space="1"/>
          <w:left w:val="single" w:color="auto" w:sz="4" w:space="4"/>
          <w:bottom w:val="single" w:color="auto" w:sz="4" w:space="1"/>
          <w:right w:val="single" w:color="auto" w:sz="4" w:space="4"/>
        </w:pBdr>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u w:val="single"/>
          <w:lang w:val="en-US" w:eastAsia="zh-CN" w:bidi="ar"/>
        </w:rPr>
        <w:t>国家税务总局常州市天宁区税务局2025-2026年新建房房地产价格个案评估项目</w:t>
      </w:r>
      <w:r>
        <w:rPr>
          <w:rFonts w:hint="eastAsia" w:ascii="宋体" w:hAnsi="宋体" w:eastAsia="宋体" w:cs="宋体"/>
          <w:b/>
          <w:bCs w:val="0"/>
          <w:kern w:val="2"/>
          <w:sz w:val="24"/>
          <w:szCs w:val="24"/>
          <w:lang w:val="en-US" w:eastAsia="zh-CN" w:bidi="ar"/>
        </w:rPr>
        <w:t>的潜在供应商应在</w:t>
      </w:r>
      <w:r>
        <w:rPr>
          <w:rFonts w:hint="eastAsia" w:ascii="宋体" w:hAnsi="宋体" w:eastAsia="宋体" w:cs="宋体"/>
          <w:b/>
          <w:bCs w:val="0"/>
          <w:kern w:val="2"/>
          <w:sz w:val="24"/>
          <w:szCs w:val="24"/>
          <w:u w:val="single"/>
          <w:lang w:val="en-US" w:eastAsia="zh-CN" w:bidi="ar"/>
        </w:rPr>
        <w:t>常州中瑞工程造价咨询有限公司</w:t>
      </w:r>
      <w:r>
        <w:rPr>
          <w:rFonts w:hint="eastAsia" w:ascii="宋体" w:hAnsi="宋体" w:eastAsia="宋体" w:cs="宋体"/>
          <w:b/>
          <w:bCs w:val="0"/>
          <w:kern w:val="2"/>
          <w:sz w:val="24"/>
          <w:szCs w:val="24"/>
          <w:lang w:val="en-US" w:eastAsia="zh-CN" w:bidi="ar"/>
        </w:rPr>
        <w:t>获取采购文件，并于</w:t>
      </w:r>
      <w:r>
        <w:rPr>
          <w:rFonts w:hint="eastAsia" w:ascii="宋体" w:hAnsi="宋体" w:eastAsia="宋体" w:cs="宋体"/>
          <w:b/>
          <w:bCs/>
          <w:kern w:val="2"/>
          <w:sz w:val="24"/>
          <w:szCs w:val="24"/>
          <w:u w:val="single"/>
          <w:lang w:val="en-US" w:eastAsia="zh-CN" w:bidi="ar"/>
        </w:rPr>
        <w:t>2025年9月11日14点00分</w:t>
      </w:r>
      <w:r>
        <w:rPr>
          <w:rFonts w:hint="eastAsia" w:ascii="宋体" w:hAnsi="宋体" w:eastAsia="宋体" w:cs="宋体"/>
          <w:b/>
          <w:bCs/>
          <w:kern w:val="2"/>
          <w:sz w:val="24"/>
          <w:szCs w:val="24"/>
          <w:lang w:val="en-US" w:eastAsia="zh-CN" w:bidi="ar"/>
        </w:rPr>
        <w:t>（北京时间）前提交响应文件</w:t>
      </w:r>
      <w:r>
        <w:rPr>
          <w:rFonts w:hint="eastAsia" w:ascii="宋体" w:hAnsi="宋体" w:eastAsia="宋体" w:cs="宋体"/>
          <w:b/>
          <w:bCs w:val="0"/>
          <w:kern w:val="2"/>
          <w:sz w:val="24"/>
          <w:szCs w:val="24"/>
          <w:lang w:val="en-US" w:eastAsia="zh-CN" w:bidi="ar"/>
        </w:rPr>
        <w:t>。</w:t>
      </w:r>
    </w:p>
    <w:p w14:paraId="3A1614BB">
      <w:pPr>
        <w:pStyle w:val="3"/>
        <w:widowControl/>
        <w:spacing w:before="0" w:beforeAutospacing="0" w:line="360" w:lineRule="auto"/>
        <w:jc w:val="left"/>
        <w:rPr>
          <w:rFonts w:hint="eastAsia" w:ascii="宋体" w:hAnsi="宋体" w:eastAsia="宋体" w:cs="宋体"/>
          <w:sz w:val="24"/>
          <w:szCs w:val="24"/>
          <w:lang w:val="en-US"/>
        </w:rPr>
      </w:pPr>
      <w:r>
        <w:rPr>
          <w:rFonts w:hint="eastAsia" w:ascii="宋体" w:hAnsi="宋体" w:eastAsia="宋体" w:cs="宋体"/>
          <w:sz w:val="24"/>
          <w:szCs w:val="24"/>
          <w:lang w:eastAsia="zh-CN"/>
        </w:rPr>
        <w:t>一、项目基本情况</w:t>
      </w:r>
    </w:p>
    <w:p w14:paraId="6F5F40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1.项目编号：ZRCG-20250805</w:t>
      </w:r>
    </w:p>
    <w:p w14:paraId="0122CDE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2.项目名称：国家税务总局常州市天宁区税务局2025-2026年新建房房地产价格个案评估项目</w:t>
      </w:r>
    </w:p>
    <w:p w14:paraId="20BA01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3.采购方式：竞争性磋商</w:t>
      </w:r>
    </w:p>
    <w:p w14:paraId="2845773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4.项目预算金额：9万元/年</w:t>
      </w:r>
    </w:p>
    <w:p w14:paraId="7332A33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5.项目最高限价：分包一：4.50万元/年；分包二：4.50万元/年；</w:t>
      </w:r>
    </w:p>
    <w:p w14:paraId="4CAA4C9C">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sz w:val="24"/>
          <w:szCs w:val="22"/>
          <w:lang w:val="en-US"/>
        </w:rPr>
      </w:pPr>
      <w:r>
        <w:rPr>
          <w:rFonts w:hint="eastAsia" w:ascii="宋体" w:hAnsi="宋体" w:eastAsia="宋体" w:cs="宋体"/>
          <w:kern w:val="2"/>
          <w:sz w:val="24"/>
          <w:szCs w:val="24"/>
          <w:lang w:val="en-US" w:eastAsia="zh-CN" w:bidi="ar"/>
        </w:rPr>
        <w:t>6.采购需求：</w:t>
      </w:r>
      <w:bookmarkStart w:id="5" w:name="_Hlk510621773"/>
      <w:r>
        <w:rPr>
          <w:rFonts w:hint="eastAsia" w:ascii="宋体" w:hAnsi="宋体" w:eastAsia="宋体" w:cs="宋体"/>
          <w:kern w:val="2"/>
          <w:sz w:val="24"/>
          <w:szCs w:val="22"/>
          <w:lang w:val="en-US" w:eastAsia="zh-CN" w:bidi="ar"/>
        </w:rPr>
        <w:t>开展常州市天宁区税务局范围内土地增值税清算中涉及的新建房房地产价格个案评估服务。</w:t>
      </w:r>
    </w:p>
    <w:p w14:paraId="682FA30B">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国家税务总局常州市天宁区税务局实行委托的项目，按照单项约定标准。国家税务总局常州市天宁区税务局统一支付本次委托协审业务费，受委托的协审机构不得以任何形式向被审项目的单位及其他单位收取任何费用。</w:t>
      </w:r>
    </w:p>
    <w:p w14:paraId="6AED5896">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（2）服务计费标准为：按房屋类型区分，</w:t>
      </w:r>
      <w:r>
        <w:rPr>
          <w:rFonts w:hint="eastAsia" w:ascii="宋体" w:hAnsi="宋体" w:eastAsia="宋体" w:cs="宋体"/>
          <w:kern w:val="0"/>
          <w:sz w:val="24"/>
          <w:szCs w:val="24"/>
          <w:lang w:val="en-US" w:eastAsia="zh-CN" w:bidi="ar"/>
        </w:rPr>
        <w:t>住宅部分按评估房屋套数计费，单套房屋</w:t>
      </w:r>
      <w:r>
        <w:rPr>
          <w:rFonts w:hint="eastAsia" w:ascii="宋体" w:hAnsi="宋体" w:eastAsia="宋体" w:cs="宋体"/>
          <w:kern w:val="2"/>
          <w:sz w:val="24"/>
          <w:szCs w:val="22"/>
          <w:lang w:val="en-US" w:eastAsia="zh-CN" w:bidi="ar"/>
        </w:rPr>
        <w:t>不高于</w:t>
      </w:r>
      <w:r>
        <w:rPr>
          <w:rFonts w:hint="eastAsia" w:ascii="宋体" w:hAnsi="宋体" w:eastAsia="宋体" w:cs="宋体"/>
          <w:kern w:val="0"/>
          <w:sz w:val="24"/>
          <w:szCs w:val="24"/>
          <w:lang w:val="en-US" w:eastAsia="zh-CN" w:bidi="ar"/>
        </w:rPr>
        <w:t>500元，支付上限1万元；非住宅部分单份报告最低500元，评估费率按不高于评估金额0.2%计算，支付上限1万元</w:t>
      </w:r>
      <w:r>
        <w:rPr>
          <w:rFonts w:hint="eastAsia" w:ascii="宋体" w:hAnsi="宋体" w:eastAsia="宋体" w:cs="宋体"/>
          <w:kern w:val="2"/>
          <w:sz w:val="24"/>
          <w:szCs w:val="24"/>
          <w:lang w:val="en-US" w:eastAsia="zh-CN" w:bidi="ar"/>
        </w:rPr>
        <w:t>。</w:t>
      </w:r>
    </w:p>
    <w:p w14:paraId="21D19F51">
      <w:pPr>
        <w:keepNext w:val="0"/>
        <w:keepLines w:val="0"/>
        <w:widowControl w:val="0"/>
        <w:numPr>
          <w:ilvl w:val="0"/>
          <w:numId w:val="1"/>
        </w:numPr>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国家税务总局常州市天宁区税务局不支付协审单位协审期间的住宿、餐饮、差旅费以其他非业务费支付范围的费用。</w:t>
      </w:r>
    </w:p>
    <w:p w14:paraId="5E8A357D">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7.服务范围：</w:t>
      </w:r>
      <w:r>
        <w:rPr>
          <w:rFonts w:hint="eastAsia" w:ascii="仿宋" w:hAnsi="仿宋" w:eastAsia="仿宋" w:cs="仿宋"/>
          <w:b/>
          <w:bCs/>
          <w:kern w:val="2"/>
          <w:sz w:val="28"/>
          <w:szCs w:val="28"/>
          <w:lang w:val="en-US" w:eastAsia="zh-CN" w:bidi="ar"/>
        </w:rPr>
        <w:t>本项目共分2个分包，供应商需对全部分包进行响应。</w:t>
      </w:r>
    </w:p>
    <w:p w14:paraId="004128A4">
      <w:pPr>
        <w:keepNext w:val="0"/>
        <w:keepLines w:val="0"/>
        <w:widowControl w:val="0"/>
        <w:suppressLineNumbers w:val="0"/>
        <w:snapToGrid w:val="0"/>
        <w:spacing w:before="0" w:beforeAutospacing="0" w:after="0" w:afterAutospacing="0" w:line="360" w:lineRule="auto"/>
        <w:ind w:left="0" w:right="0" w:firstLine="723" w:firstLineChars="3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分包一：2025年负责A片区（天宁街道、红梅街道、茶山街道、兰陵街道）；2026年负责B片区（青龙街道、雕庄街道、郑陆镇）。</w:t>
      </w:r>
    </w:p>
    <w:p w14:paraId="2D6827CA">
      <w:pPr>
        <w:keepNext w:val="0"/>
        <w:keepLines w:val="0"/>
        <w:widowControl w:val="0"/>
        <w:suppressLineNumbers w:val="0"/>
        <w:snapToGrid w:val="0"/>
        <w:spacing w:before="0" w:beforeAutospacing="0" w:after="0" w:afterAutospacing="0" w:line="360" w:lineRule="auto"/>
        <w:ind w:left="0" w:right="0" w:firstLine="723" w:firstLineChars="3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分包二：2025年负责B片区（青龙街道、雕庄街道、郑陆镇）；2026年负责A片区（天宁街道、红梅街道、茶山街道、兰陵街道）。</w:t>
      </w:r>
    </w:p>
    <w:p w14:paraId="362E9205">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8.服务期限：自合同签订之日起至2026年12月31日。在此期间如遇政策变化导致服务内容实质失效，以相关文件中明确的日期为止。</w:t>
      </w:r>
    </w:p>
    <w:bookmarkEnd w:id="5"/>
    <w:p w14:paraId="12621D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8.本项目是否接受联合体：</w:t>
      </w: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 xml:space="preserve">是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kern w:val="2"/>
          <w:sz w:val="24"/>
          <w:szCs w:val="24"/>
          <w:lang w:val="en-US" w:eastAsia="zh-CN" w:bidi="ar"/>
        </w:rPr>
        <w:t>否。</w:t>
      </w:r>
    </w:p>
    <w:p w14:paraId="265FA949">
      <w:pPr>
        <w:pStyle w:val="3"/>
        <w:widowControl/>
        <w:spacing w:before="0" w:beforeAutospacing="0" w:line="360" w:lineRule="auto"/>
        <w:jc w:val="left"/>
        <w:rPr>
          <w:rFonts w:hint="eastAsia" w:ascii="宋体" w:hAnsi="宋体" w:eastAsia="宋体" w:cs="宋体"/>
          <w:sz w:val="24"/>
          <w:szCs w:val="24"/>
          <w:lang w:val="en-US"/>
        </w:rPr>
      </w:pPr>
      <w:bookmarkStart w:id="6" w:name="_Toc35393622"/>
      <w:bookmarkStart w:id="7" w:name="_Toc35393791"/>
      <w:bookmarkStart w:id="8" w:name="_Toc28359080"/>
      <w:bookmarkStart w:id="9" w:name="_Toc28359003"/>
      <w:r>
        <w:rPr>
          <w:rFonts w:hint="eastAsia" w:ascii="宋体" w:hAnsi="宋体" w:eastAsia="宋体" w:cs="宋体"/>
          <w:sz w:val="24"/>
          <w:szCs w:val="24"/>
          <w:lang w:eastAsia="zh-CN"/>
        </w:rPr>
        <w:t>二、申请人的资格要求（须同时满足）</w:t>
      </w:r>
      <w:bookmarkEnd w:id="6"/>
      <w:bookmarkEnd w:id="7"/>
      <w:bookmarkEnd w:id="8"/>
      <w:bookmarkEnd w:id="9"/>
    </w:p>
    <w:p w14:paraId="72B095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bookmarkStart w:id="10" w:name="_Toc28359004"/>
      <w:bookmarkStart w:id="11" w:name="_Toc28359081"/>
      <w:r>
        <w:rPr>
          <w:rFonts w:hint="eastAsia" w:ascii="宋体" w:hAnsi="宋体" w:eastAsia="宋体" w:cs="宋体"/>
          <w:kern w:val="2"/>
          <w:sz w:val="24"/>
          <w:szCs w:val="24"/>
          <w:lang w:val="en-US" w:eastAsia="zh-CN" w:bidi="ar"/>
        </w:rPr>
        <w:t>1.满足《中华人民共和国政府采购法》第二十二条规定以及下列情形：</w:t>
      </w:r>
    </w:p>
    <w:p w14:paraId="34F530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1.1未被“信用中国”网站（WWW.creditchina.gov.cn）或“中国政府采购网”网站（www.ccgp.gov.cn）列入失信被执行人、重大税收违法案件当事人名单、政府采购严重失信行为记录名单；</w:t>
      </w:r>
    </w:p>
    <w:p w14:paraId="3314C9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1.2单位负责人为同一人或者存在直接控股、管理关系的不同供应商（包含法定代表人为同一个人的两个及两个以上法人，母公司、全资子公司及其控股公司），不得参加同一合同项下的政府采购活动。</w:t>
      </w:r>
    </w:p>
    <w:p w14:paraId="473A42B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2.落实政府采购政策需满足的资格要求：</w:t>
      </w:r>
    </w:p>
    <w:p w14:paraId="72FDF67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 中小企业政策</w:t>
      </w:r>
    </w:p>
    <w:p w14:paraId="7E73A6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4"/>
          <w:szCs w:val="24"/>
          <w:lang w:val="en-US"/>
        </w:rPr>
      </w:pPr>
      <w:r>
        <w:rPr>
          <w:rFonts w:hint="default" w:ascii="宋体" w:hAnsi="宋体" w:eastAsia="Wingdings 2" w:cs="宋体"/>
          <w:kern w:val="2"/>
          <w:sz w:val="21"/>
          <w:szCs w:val="24"/>
          <w:lang w:val="en-US" w:eastAsia="zh-CN" w:bidi="ar"/>
        </w:rPr>
        <w:sym w:font="Wingdings 2" w:char="00A3"/>
      </w:r>
      <w:r>
        <w:rPr>
          <w:rFonts w:hint="eastAsia" w:ascii="宋体" w:hAnsi="宋体" w:eastAsia="宋体" w:cs="宋体"/>
          <w:kern w:val="2"/>
          <w:sz w:val="24"/>
          <w:szCs w:val="24"/>
          <w:lang w:val="en-US" w:eastAsia="zh-CN" w:bidi="ar"/>
        </w:rPr>
        <w:t>本项目不专门面向中小企业预留采购份额。</w:t>
      </w:r>
    </w:p>
    <w:p w14:paraId="3A259E9E">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b/>
          <w:bCs/>
          <w:kern w:val="2"/>
          <w:sz w:val="24"/>
          <w:szCs w:val="24"/>
          <w:lang w:val="en-US" w:eastAsia="zh-CN" w:bidi="ar"/>
        </w:rPr>
        <w:t xml:space="preserve">本项目专门面向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b/>
          <w:bCs/>
          <w:kern w:val="2"/>
          <w:sz w:val="24"/>
          <w:szCs w:val="24"/>
          <w:lang w:val="en-US" w:eastAsia="zh-CN" w:bidi="ar"/>
        </w:rPr>
        <w:t xml:space="preserve">中小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b/>
          <w:bCs/>
          <w:kern w:val="2"/>
          <w:sz w:val="24"/>
          <w:szCs w:val="24"/>
          <w:lang w:val="en-US" w:eastAsia="zh-CN" w:bidi="ar"/>
        </w:rPr>
        <w:t>小微企业  采购。即：工程全部由符合政策要求的中小/小微企业承建。</w:t>
      </w:r>
    </w:p>
    <w:p w14:paraId="6F26A0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4"/>
          <w:szCs w:val="24"/>
          <w:lang w:val="en-US"/>
        </w:rPr>
      </w:pP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本项目预留部分采购项目预算专门面向中小企业采购。对于预留份额，工程全部由符合政策要求的中小/小微企业承建。预留份额通过以下措施进行：</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w:t>
      </w:r>
    </w:p>
    <w:p w14:paraId="689373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 其它落实政府采购政策的资格要求（如有）：</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2FE32EF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i/>
          <w:iCs/>
          <w:sz w:val="24"/>
          <w:szCs w:val="24"/>
          <w:u w:val="single"/>
          <w:lang w:val="en-US"/>
        </w:rPr>
      </w:pPr>
      <w:r>
        <w:rPr>
          <w:rFonts w:hint="eastAsia" w:ascii="宋体" w:hAnsi="宋体" w:eastAsia="宋体" w:cs="宋体"/>
          <w:kern w:val="2"/>
          <w:sz w:val="24"/>
          <w:szCs w:val="24"/>
          <w:lang w:val="en-US" w:eastAsia="zh-CN" w:bidi="ar"/>
        </w:rPr>
        <w:t>3.本项目的特定资格要求：</w:t>
      </w:r>
    </w:p>
    <w:p w14:paraId="14F9EC68">
      <w:pPr>
        <w:keepNext w:val="0"/>
        <w:keepLines w:val="0"/>
        <w:widowControl w:val="0"/>
        <w:suppressLineNumbers w:val="0"/>
        <w:tabs>
          <w:tab w:val="left" w:pos="900"/>
          <w:tab w:val="left" w:pos="1135"/>
          <w:tab w:val="left" w:pos="1589"/>
          <w:tab w:val="left" w:pos="5521"/>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3.1本项目是否接受分支机构参与响应：</w:t>
      </w: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 xml:space="preserve">是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kern w:val="2"/>
          <w:sz w:val="24"/>
          <w:szCs w:val="24"/>
          <w:lang w:val="en-US" w:eastAsia="zh-CN" w:bidi="ar"/>
        </w:rPr>
        <w:t>否；</w:t>
      </w:r>
    </w:p>
    <w:p w14:paraId="24F9EF64">
      <w:pPr>
        <w:snapToGrid w:val="0"/>
        <w:spacing w:line="360" w:lineRule="auto"/>
        <w:ind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3.2 其他特定资格要求：</w:t>
      </w:r>
      <w:bookmarkEnd w:id="10"/>
      <w:bookmarkEnd w:id="11"/>
      <w:bookmarkStart w:id="12" w:name="_Toc35393792"/>
      <w:bookmarkStart w:id="13" w:name="_Toc35393623"/>
      <w:r>
        <w:rPr>
          <w:rFonts w:hint="eastAsia" w:ascii="宋体" w:hAnsi="宋体" w:eastAsia="宋体" w:cs="仿宋_GB2312"/>
          <w:sz w:val="24"/>
          <w:szCs w:val="22"/>
        </w:rPr>
        <w:t>(1)具有省级以上（含省级）建设行政主管部门颁发的</w:t>
      </w:r>
      <w:r>
        <w:rPr>
          <w:rFonts w:hint="eastAsia" w:ascii="宋体" w:hAnsi="宋体" w:eastAsia="宋体" w:cs="宋体"/>
          <w:sz w:val="24"/>
          <w:szCs w:val="24"/>
        </w:rPr>
        <w:t>房地产估价机构资质证书、土地估价机构资质证书</w:t>
      </w:r>
      <w:r>
        <w:rPr>
          <w:rFonts w:hint="eastAsia" w:ascii="宋体" w:hAnsi="宋体" w:eastAsia="宋体" w:cs="宋体"/>
          <w:sz w:val="24"/>
          <w:szCs w:val="24"/>
          <w:lang w:eastAsia="zh-CN"/>
        </w:rPr>
        <w:t>。</w:t>
      </w:r>
      <w:bookmarkStart w:id="30" w:name="_GoBack"/>
      <w:bookmarkEnd w:id="30"/>
    </w:p>
    <w:p w14:paraId="40CA0411">
      <w:pPr>
        <w:keepNext w:val="0"/>
        <w:keepLines w:val="0"/>
        <w:widowControl w:val="0"/>
        <w:suppressLineNumbers w:val="0"/>
        <w:tabs>
          <w:tab w:val="left" w:pos="900"/>
          <w:tab w:val="left" w:pos="1135"/>
          <w:tab w:val="left" w:pos="1589"/>
          <w:tab w:val="left" w:pos="5521"/>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三、获取采购文件</w:t>
      </w:r>
      <w:bookmarkEnd w:id="12"/>
      <w:bookmarkEnd w:id="13"/>
    </w:p>
    <w:p w14:paraId="0944F033">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eastAsia="宋体" w:cs="宋体"/>
          <w:kern w:val="2"/>
          <w:sz w:val="24"/>
          <w:szCs w:val="24"/>
          <w:highlight w:val="none"/>
          <w:lang w:val="en-US" w:eastAsia="zh-CN" w:bidi="ar"/>
        </w:rPr>
        <w:t>.时间：</w:t>
      </w:r>
      <w:r>
        <w:rPr>
          <w:rFonts w:hint="eastAsia" w:ascii="宋体" w:hAnsi="宋体" w:eastAsia="宋体" w:cs="仿宋_GB2312"/>
          <w:kern w:val="2"/>
          <w:sz w:val="24"/>
          <w:szCs w:val="24"/>
          <w:highlight w:val="none"/>
          <w:lang w:val="en-US" w:eastAsia="zh-CN" w:bidi="ar"/>
        </w:rPr>
        <w:t>2025年08月28日至2025年09月 03日，</w:t>
      </w:r>
      <w:r>
        <w:rPr>
          <w:rFonts w:hint="eastAsia" w:ascii="宋体" w:hAnsi="宋体" w:eastAsia="宋体" w:cs="仿宋_GB2312"/>
          <w:kern w:val="2"/>
          <w:sz w:val="24"/>
          <w:szCs w:val="24"/>
          <w:lang w:val="en-US" w:eastAsia="zh-CN" w:bidi="ar"/>
        </w:rPr>
        <w:t>每天上午8:</w:t>
      </w:r>
      <w:r>
        <w:rPr>
          <w:rFonts w:hint="eastAsia" w:ascii="宋体" w:hAnsi="宋体" w:eastAsia="宋体" w:cs="宋体"/>
          <w:kern w:val="2"/>
          <w:sz w:val="24"/>
          <w:szCs w:val="24"/>
          <w:lang w:val="en-US" w:eastAsia="zh-CN" w:bidi="ar"/>
        </w:rPr>
        <w:t>30至11:30，下午13:30至17:00（北京时间，法定节假日除外）</w:t>
      </w:r>
    </w:p>
    <w:p w14:paraId="292CD779">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2.地点：常州中瑞工程造价咨询有限公司（常州市新北区友邦商务大厦A座13楼）</w:t>
      </w:r>
    </w:p>
    <w:p w14:paraId="3E0C2245">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3.方式：现场领购，供应商领购时需提供以下资料，资料齐全、符合要求的由采购代理机构发放磋商文件。</w:t>
      </w:r>
    </w:p>
    <w:p w14:paraId="75673E45">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4.售价：人民币伍佰元/份，采购文件售后一概不退。未获取采购文件的磋商供应商不得参与投标。</w:t>
      </w:r>
    </w:p>
    <w:p w14:paraId="497B9AFA">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5.磋商供应商获取采购文件时应提供如下材料：</w:t>
      </w:r>
    </w:p>
    <w:p w14:paraId="4A6E7F25">
      <w:pPr>
        <w:keepNext w:val="0"/>
        <w:keepLines w:val="0"/>
        <w:widowControl w:val="0"/>
        <w:suppressLineNumbers w:val="0"/>
        <w:tabs>
          <w:tab w:val="left" w:pos="900"/>
          <w:tab w:val="left" w:pos="1980"/>
        </w:tabs>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（1）报名申请表（格式见附件）；</w:t>
      </w:r>
    </w:p>
    <w:p w14:paraId="2798C529">
      <w:pPr>
        <w:keepNext w:val="0"/>
        <w:keepLines w:val="0"/>
        <w:widowControl w:val="0"/>
        <w:suppressLineNumbers w:val="0"/>
        <w:tabs>
          <w:tab w:val="left" w:pos="900"/>
          <w:tab w:val="left" w:pos="1980"/>
        </w:tabs>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（2）企业营业执照（复印件加盖公章）；</w:t>
      </w:r>
    </w:p>
    <w:p w14:paraId="36684D04">
      <w:pPr>
        <w:keepNext w:val="0"/>
        <w:keepLines w:val="0"/>
        <w:widowControl w:val="0"/>
        <w:suppressLineNumbers w:val="0"/>
        <w:tabs>
          <w:tab w:val="left" w:pos="900"/>
          <w:tab w:val="left" w:pos="1980"/>
        </w:tabs>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（3）法定代表人授权委托书（需递交，格式见附件）、经办人二代身份证原件及复印件。</w:t>
      </w:r>
    </w:p>
    <w:p w14:paraId="3B745D04">
      <w:pPr>
        <w:pStyle w:val="3"/>
        <w:keepNext w:val="0"/>
        <w:keepLines/>
        <w:widowControl/>
        <w:suppressLineNumbers w:val="0"/>
        <w:spacing w:before="0" w:beforeAutospacing="0" w:line="360" w:lineRule="auto"/>
        <w:jc w:val="left"/>
        <w:rPr>
          <w:rFonts w:hint="eastAsia" w:ascii="宋体" w:hAnsi="宋体" w:eastAsia="宋体" w:cs="宋体"/>
          <w:sz w:val="24"/>
          <w:szCs w:val="24"/>
          <w:lang w:val="en-US"/>
        </w:rPr>
      </w:pPr>
      <w:bookmarkStart w:id="14" w:name="_Toc35393624"/>
      <w:bookmarkStart w:id="15" w:name="_Toc35393793"/>
      <w:bookmarkStart w:id="16" w:name="_Toc28359005"/>
      <w:bookmarkStart w:id="17" w:name="_Toc28359082"/>
      <w:r>
        <w:rPr>
          <w:rFonts w:hint="eastAsia" w:ascii="宋体" w:hAnsi="宋体" w:eastAsia="宋体" w:cs="宋体"/>
          <w:sz w:val="24"/>
          <w:szCs w:val="24"/>
          <w:lang w:eastAsia="zh-CN"/>
        </w:rPr>
        <w:t>四、</w:t>
      </w:r>
      <w:bookmarkEnd w:id="14"/>
      <w:bookmarkEnd w:id="15"/>
      <w:bookmarkEnd w:id="16"/>
      <w:bookmarkEnd w:id="17"/>
      <w:r>
        <w:rPr>
          <w:rFonts w:hint="eastAsia" w:ascii="宋体" w:hAnsi="宋体" w:eastAsia="宋体" w:cs="宋体"/>
          <w:sz w:val="24"/>
          <w:szCs w:val="24"/>
          <w:lang w:eastAsia="zh-CN"/>
        </w:rPr>
        <w:t>响应文件提交</w:t>
      </w:r>
    </w:p>
    <w:p w14:paraId="44A203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u w:val="single"/>
          <w:lang w:val="en-US"/>
        </w:rPr>
      </w:pPr>
      <w:r>
        <w:rPr>
          <w:rFonts w:hint="eastAsia" w:ascii="宋体" w:hAnsi="宋体" w:eastAsia="宋体" w:cs="宋体"/>
          <w:kern w:val="2"/>
          <w:sz w:val="24"/>
          <w:szCs w:val="24"/>
          <w:lang w:val="en-US" w:eastAsia="zh-CN" w:bidi="ar"/>
        </w:rPr>
        <w:t>截止</w:t>
      </w:r>
      <w:r>
        <w:rPr>
          <w:rFonts w:hint="eastAsia" w:ascii="宋体" w:hAnsi="宋体" w:eastAsia="宋体" w:cs="宋体"/>
          <w:kern w:val="2"/>
          <w:sz w:val="24"/>
          <w:szCs w:val="24"/>
          <w:highlight w:val="none"/>
          <w:lang w:val="en-US" w:eastAsia="zh-CN" w:bidi="ar"/>
        </w:rPr>
        <w:t>时间：2025年09月11日14点</w:t>
      </w:r>
      <w:r>
        <w:rPr>
          <w:rFonts w:hint="eastAsia" w:ascii="宋体" w:hAnsi="宋体" w:eastAsia="宋体" w:cs="宋体"/>
          <w:kern w:val="2"/>
          <w:sz w:val="24"/>
          <w:szCs w:val="24"/>
          <w:lang w:val="en-US" w:eastAsia="zh-CN" w:bidi="ar"/>
        </w:rPr>
        <w:t>00分（</w:t>
      </w:r>
      <w:r>
        <w:rPr>
          <w:rFonts w:hint="eastAsia" w:ascii="宋体" w:hAnsi="宋体" w:eastAsia="宋体" w:cs="宋体"/>
          <w:bCs/>
          <w:kern w:val="2"/>
          <w:sz w:val="24"/>
          <w:szCs w:val="24"/>
          <w:lang w:val="en-US" w:eastAsia="zh-CN" w:bidi="ar"/>
        </w:rPr>
        <w:t>北京时间）</w:t>
      </w:r>
      <w:r>
        <w:rPr>
          <w:rFonts w:hint="eastAsia" w:ascii="宋体" w:hAnsi="宋体" w:eastAsia="宋体" w:cs="宋体"/>
          <w:iCs/>
          <w:kern w:val="2"/>
          <w:sz w:val="24"/>
          <w:szCs w:val="24"/>
          <w:lang w:val="en-US" w:eastAsia="zh-CN" w:bidi="ar"/>
        </w:rPr>
        <w:t>。</w:t>
      </w:r>
    </w:p>
    <w:p w14:paraId="4023FB1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en-US" w:eastAsia="zh-CN" w:bidi="ar"/>
        </w:rPr>
        <w:t>地点：常州中瑞工程造价咨询有限公司开标会议室（常州市新北区友邦商务大厦A座13楼）</w:t>
      </w:r>
      <w:r>
        <w:rPr>
          <w:rFonts w:hint="eastAsia" w:ascii="宋体" w:hAnsi="宋体" w:eastAsia="宋体" w:cs="宋体"/>
          <w:kern w:val="2"/>
          <w:sz w:val="24"/>
          <w:szCs w:val="24"/>
          <w:lang w:val="zh-TW" w:eastAsia="zh-CN" w:bidi="ar"/>
        </w:rPr>
        <w:t>。</w:t>
      </w:r>
    </w:p>
    <w:p w14:paraId="55F2EA14">
      <w:pPr>
        <w:pStyle w:val="3"/>
        <w:widowControl/>
        <w:spacing w:before="0" w:beforeAutospacing="0" w:line="360" w:lineRule="auto"/>
        <w:jc w:val="left"/>
        <w:rPr>
          <w:rFonts w:hint="eastAsia" w:ascii="宋体" w:hAnsi="宋体" w:eastAsia="宋体" w:cs="宋体"/>
          <w:sz w:val="24"/>
          <w:szCs w:val="24"/>
          <w:lang w:val="en-US"/>
        </w:rPr>
      </w:pPr>
      <w:r>
        <w:rPr>
          <w:rFonts w:hint="eastAsia" w:ascii="宋体" w:hAnsi="宋体" w:eastAsia="宋体" w:cs="宋体"/>
          <w:sz w:val="24"/>
          <w:szCs w:val="24"/>
          <w:lang w:eastAsia="zh-CN"/>
        </w:rPr>
        <w:t>五、开启</w:t>
      </w:r>
    </w:p>
    <w:p w14:paraId="156B605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highlight w:val="none"/>
          <w:lang w:val="zh-TW" w:eastAsia="zh-CN" w:bidi="ar"/>
        </w:rPr>
        <w:t>时间：</w:t>
      </w:r>
      <w:r>
        <w:rPr>
          <w:rFonts w:hint="eastAsia" w:ascii="宋体" w:hAnsi="宋体" w:eastAsia="宋体" w:cs="宋体"/>
          <w:kern w:val="2"/>
          <w:sz w:val="24"/>
          <w:szCs w:val="24"/>
          <w:highlight w:val="none"/>
          <w:lang w:val="en-US" w:eastAsia="zh-CN" w:bidi="ar"/>
        </w:rPr>
        <w:t>2025年09月11日14点00分</w:t>
      </w:r>
      <w:r>
        <w:rPr>
          <w:rFonts w:hint="eastAsia" w:ascii="宋体" w:hAnsi="宋体" w:eastAsia="宋体" w:cs="宋体"/>
          <w:kern w:val="2"/>
          <w:sz w:val="24"/>
          <w:szCs w:val="24"/>
          <w:highlight w:val="none"/>
          <w:lang w:val="zh-TW" w:eastAsia="zh-CN" w:bidi="ar"/>
        </w:rPr>
        <w:t>（</w:t>
      </w:r>
      <w:r>
        <w:rPr>
          <w:rFonts w:hint="eastAsia" w:ascii="宋体" w:hAnsi="宋体" w:eastAsia="宋体" w:cs="宋体"/>
          <w:kern w:val="2"/>
          <w:sz w:val="24"/>
          <w:szCs w:val="24"/>
          <w:lang w:val="zh-TW" w:eastAsia="zh-CN" w:bidi="ar"/>
        </w:rPr>
        <w:t>北京时间）。</w:t>
      </w:r>
    </w:p>
    <w:p w14:paraId="4584333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u w:val="single"/>
          <w:lang w:val="en-US"/>
        </w:rPr>
      </w:pPr>
      <w:r>
        <w:rPr>
          <w:rFonts w:hint="eastAsia" w:ascii="宋体" w:hAnsi="宋体" w:eastAsia="宋体" w:cs="宋体"/>
          <w:kern w:val="2"/>
          <w:sz w:val="24"/>
          <w:szCs w:val="24"/>
          <w:lang w:val="zh-TW" w:eastAsia="zh-CN" w:bidi="ar"/>
        </w:rPr>
        <w:t>地点：</w:t>
      </w:r>
      <w:r>
        <w:rPr>
          <w:rFonts w:hint="eastAsia" w:ascii="宋体" w:hAnsi="宋体" w:eastAsia="宋体" w:cs="宋体"/>
          <w:kern w:val="2"/>
          <w:sz w:val="24"/>
          <w:szCs w:val="24"/>
          <w:lang w:val="en-US" w:eastAsia="zh-CN" w:bidi="ar"/>
        </w:rPr>
        <w:t>常州中瑞工程造价咨询有限公司开标会议室（常州市新北区友邦商务大厦A座13楼）</w:t>
      </w:r>
      <w:r>
        <w:rPr>
          <w:rFonts w:hint="eastAsia" w:ascii="宋体" w:hAnsi="宋体" w:eastAsia="宋体" w:cs="宋体"/>
          <w:kern w:val="2"/>
          <w:sz w:val="24"/>
          <w:szCs w:val="24"/>
          <w:lang w:val="zh-TW" w:eastAsia="zh-CN" w:bidi="ar"/>
        </w:rPr>
        <w:t>。</w:t>
      </w:r>
    </w:p>
    <w:p w14:paraId="3EE7AC87">
      <w:pPr>
        <w:pStyle w:val="3"/>
        <w:widowControl/>
        <w:spacing w:before="0" w:beforeAutospacing="0" w:line="360" w:lineRule="auto"/>
        <w:jc w:val="left"/>
        <w:rPr>
          <w:rFonts w:hint="eastAsia" w:ascii="宋体" w:hAnsi="宋体" w:eastAsia="宋体" w:cs="宋体"/>
          <w:sz w:val="24"/>
          <w:szCs w:val="24"/>
          <w:lang w:val="en-US"/>
        </w:rPr>
      </w:pPr>
      <w:bookmarkStart w:id="18" w:name="_Toc35393625"/>
      <w:bookmarkStart w:id="19" w:name="_Toc35393794"/>
      <w:bookmarkStart w:id="20" w:name="_Toc28359084"/>
      <w:bookmarkStart w:id="21" w:name="_Toc28359007"/>
      <w:r>
        <w:rPr>
          <w:rFonts w:hint="eastAsia" w:ascii="宋体" w:hAnsi="宋体" w:eastAsia="宋体" w:cs="宋体"/>
          <w:sz w:val="24"/>
          <w:szCs w:val="24"/>
          <w:lang w:eastAsia="zh-CN"/>
        </w:rPr>
        <w:t>六、公告期限</w:t>
      </w:r>
      <w:bookmarkEnd w:id="18"/>
      <w:bookmarkEnd w:id="19"/>
      <w:bookmarkEnd w:id="20"/>
      <w:bookmarkEnd w:id="21"/>
    </w:p>
    <w:p w14:paraId="37D6501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自本公告发布之日起5个工作日。</w:t>
      </w:r>
    </w:p>
    <w:p w14:paraId="7F78004B">
      <w:pPr>
        <w:pStyle w:val="3"/>
        <w:widowControl/>
        <w:spacing w:before="0" w:beforeAutospacing="0" w:line="360" w:lineRule="auto"/>
        <w:jc w:val="left"/>
        <w:rPr>
          <w:rFonts w:hint="eastAsia" w:ascii="宋体" w:hAnsi="宋体" w:eastAsia="宋体" w:cs="宋体"/>
          <w:sz w:val="24"/>
          <w:szCs w:val="24"/>
          <w:lang w:val="en-US"/>
        </w:rPr>
      </w:pPr>
      <w:bookmarkStart w:id="22" w:name="_Toc35393795"/>
      <w:bookmarkStart w:id="23" w:name="_Toc35393626"/>
      <w:r>
        <w:rPr>
          <w:rFonts w:hint="eastAsia" w:ascii="宋体" w:hAnsi="宋体" w:eastAsia="宋体" w:cs="宋体"/>
          <w:sz w:val="24"/>
          <w:szCs w:val="24"/>
          <w:lang w:eastAsia="zh-CN"/>
        </w:rPr>
        <w:t>七、其他补充事宜</w:t>
      </w:r>
      <w:bookmarkEnd w:id="22"/>
      <w:bookmarkEnd w:id="23"/>
    </w:p>
    <w:p w14:paraId="45A55AB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1.本项目需要落实的政府采购政策：</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1DA6C64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2.本项目不收取磋商保证金。</w:t>
      </w:r>
    </w:p>
    <w:p w14:paraId="756BE9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 现场勘察及澄清：</w:t>
      </w:r>
    </w:p>
    <w:p w14:paraId="44FDE4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3.1</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kern w:val="2"/>
          <w:sz w:val="24"/>
          <w:szCs w:val="24"/>
          <w:lang w:val="en-US" w:eastAsia="zh-CN" w:bidi="ar"/>
        </w:rPr>
        <w:t>采购人不组织现场勘察。</w:t>
      </w:r>
    </w:p>
    <w:p w14:paraId="26BF922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4"/>
          <w:szCs w:val="24"/>
          <w:lang w:val="en-US" w:bidi="ar"/>
        </w:rPr>
      </w:pP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采购人组织现场勘察，勘察时间：</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日</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点</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分，</w:t>
      </w:r>
    </w:p>
    <w:p w14:paraId="2F53134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勘察地点：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2DE9FA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勘察联系人：（需要现场勘察的供应商必须提前一天向联系人申请报备方能进入现场） 联系人：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 xml:space="preserve">     联系电话：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5DAACA8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3.2对采购文件需要进行澄清或有疑问的供应商，均应在2025年</w:t>
      </w:r>
      <w:r>
        <w:rPr>
          <w:rFonts w:hint="eastAsia" w:ascii="宋体" w:hAnsi="宋体" w:eastAsia="宋体" w:cs="宋体"/>
          <w:kern w:val="2"/>
          <w:sz w:val="24"/>
          <w:szCs w:val="24"/>
          <w:u w:val="single"/>
          <w:lang w:val="en-US" w:eastAsia="zh-CN" w:bidi="ar"/>
        </w:rPr>
        <w:t>9</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3</w:t>
      </w:r>
      <w:r>
        <w:rPr>
          <w:rFonts w:hint="eastAsia" w:ascii="宋体" w:hAnsi="宋体" w:eastAsia="宋体" w:cs="宋体"/>
          <w:kern w:val="2"/>
          <w:sz w:val="24"/>
          <w:szCs w:val="24"/>
          <w:lang w:val="en-US" w:eastAsia="zh-CN" w:bidi="ar"/>
        </w:rPr>
        <w:t>日17：30 前按采购公告中的通讯地址，一次性将需要澄清或疑问内容以书面形式并加盖公章送达采购代理机构，否则视为无有效澄清或疑问。</w:t>
      </w:r>
    </w:p>
    <w:p w14:paraId="5AF800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3.3有关本次采购的事项若存在变动或修改，采购代理机构将通过更正公告形式通知所有获取采购文件的潜在供应商，因未能及时了解相关最新信息所引起的投标失误责任由供应商自负。</w:t>
      </w:r>
    </w:p>
    <w:p w14:paraId="6647A9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4.响应文件制作份数要求：</w:t>
      </w:r>
    </w:p>
    <w:p w14:paraId="395F0FB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正本份数：</w:t>
      </w:r>
      <w:r>
        <w:rPr>
          <w:rFonts w:hint="eastAsia" w:ascii="宋体" w:hAnsi="宋体" w:eastAsia="宋体" w:cs="宋体"/>
          <w:kern w:val="2"/>
          <w:sz w:val="24"/>
          <w:szCs w:val="24"/>
          <w:u w:val="single"/>
          <w:lang w:val="en-US" w:eastAsia="zh-CN" w:bidi="ar"/>
        </w:rPr>
        <w:t>1</w:t>
      </w:r>
      <w:r>
        <w:rPr>
          <w:rFonts w:hint="eastAsia" w:ascii="宋体" w:hAnsi="宋体" w:eastAsia="宋体" w:cs="宋体"/>
          <w:kern w:val="2"/>
          <w:sz w:val="24"/>
          <w:szCs w:val="24"/>
          <w:lang w:val="en-US" w:eastAsia="zh-CN" w:bidi="ar"/>
        </w:rPr>
        <w:t>份，副本份数：</w:t>
      </w:r>
      <w:r>
        <w:rPr>
          <w:rFonts w:hint="eastAsia" w:ascii="宋体" w:hAnsi="宋体" w:eastAsia="宋体" w:cs="宋体"/>
          <w:kern w:val="2"/>
          <w:sz w:val="24"/>
          <w:szCs w:val="24"/>
          <w:u w:val="single"/>
          <w:lang w:val="en-US" w:eastAsia="zh-CN" w:bidi="ar"/>
        </w:rPr>
        <w:t>2</w:t>
      </w:r>
      <w:r>
        <w:rPr>
          <w:rFonts w:hint="eastAsia" w:ascii="宋体" w:hAnsi="宋体" w:eastAsia="宋体" w:cs="宋体"/>
          <w:kern w:val="2"/>
          <w:sz w:val="24"/>
          <w:szCs w:val="24"/>
          <w:lang w:val="en-US" w:eastAsia="zh-CN" w:bidi="ar"/>
        </w:rPr>
        <w:t>份；U盘</w:t>
      </w:r>
      <w:r>
        <w:rPr>
          <w:rFonts w:hint="eastAsia" w:ascii="宋体" w:hAnsi="宋体" w:eastAsia="宋体" w:cs="宋体"/>
          <w:kern w:val="2"/>
          <w:sz w:val="24"/>
          <w:szCs w:val="24"/>
          <w:u w:val="single"/>
          <w:lang w:val="en-US" w:eastAsia="zh-CN" w:bidi="ar"/>
        </w:rPr>
        <w:t>1</w:t>
      </w:r>
      <w:r>
        <w:rPr>
          <w:rFonts w:hint="eastAsia" w:ascii="宋体" w:hAnsi="宋体" w:eastAsia="宋体" w:cs="宋体"/>
          <w:kern w:val="2"/>
          <w:sz w:val="24"/>
          <w:szCs w:val="24"/>
          <w:lang w:val="en-US" w:eastAsia="zh-CN" w:bidi="ar"/>
        </w:rPr>
        <w:t>份（正本完整版扫描件）响应文件应按顺序胶装成册，并编制响应文件目录索引。不论供应商成交与否，响应文件均不退回。</w:t>
      </w:r>
    </w:p>
    <w:p w14:paraId="78705CC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5.公告发布媒体：常州中瑞工程咨询有限公司官网。</w:t>
      </w:r>
    </w:p>
    <w:p w14:paraId="2F9E4B3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TW" w:eastAsia="zh-TW" w:bidi="ar"/>
        </w:rPr>
        <w:t>.</w:t>
      </w:r>
      <w:r>
        <w:rPr>
          <w:rFonts w:hint="eastAsia" w:ascii="宋体" w:hAnsi="宋体" w:eastAsia="宋体" w:cs="宋体"/>
          <w:kern w:val="2"/>
          <w:sz w:val="24"/>
          <w:szCs w:val="24"/>
          <w:lang w:val="zh-TW" w:eastAsia="zh-CN" w:bidi="ar"/>
        </w:rPr>
        <w:t>关于常州市中小企业政府采购信用融资：</w:t>
      </w:r>
    </w:p>
    <w:p w14:paraId="14468CF4">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zh-TW" w:eastAsia="zh-CN" w:bidi="ar"/>
        </w:rPr>
        <w:t>根据《常州市财政局中国人民银行常州市中心支行关于进一步推进政府采购信用融资工作的通知》（常财购〔</w:t>
      </w:r>
      <w:r>
        <w:rPr>
          <w:rFonts w:hint="eastAsia" w:ascii="宋体" w:hAnsi="宋体" w:eastAsia="宋体" w:cs="宋体"/>
          <w:kern w:val="2"/>
          <w:sz w:val="24"/>
          <w:szCs w:val="24"/>
          <w:lang w:val="zh-TW" w:eastAsia="zh-TW" w:bidi="ar"/>
        </w:rPr>
        <w:t>2021</w:t>
      </w:r>
      <w:r>
        <w:rPr>
          <w:rFonts w:hint="eastAsia" w:ascii="宋体" w:hAnsi="宋体" w:eastAsia="宋体" w:cs="宋体"/>
          <w:kern w:val="2"/>
          <w:sz w:val="24"/>
          <w:szCs w:val="24"/>
          <w:lang w:val="zh-TW" w:eastAsia="zh-CN" w:bidi="ar"/>
        </w:rPr>
        <w:t>〕</w:t>
      </w:r>
      <w:r>
        <w:rPr>
          <w:rFonts w:hint="eastAsia" w:ascii="宋体" w:hAnsi="宋体" w:eastAsia="宋体" w:cs="宋体"/>
          <w:kern w:val="2"/>
          <w:sz w:val="24"/>
          <w:szCs w:val="24"/>
          <w:lang w:val="zh-TW" w:eastAsia="zh-TW" w:bidi="ar"/>
        </w:rPr>
        <w:t>13</w:t>
      </w:r>
      <w:r>
        <w:rPr>
          <w:rFonts w:hint="eastAsia" w:ascii="宋体" w:hAnsi="宋体" w:eastAsia="宋体" w:cs="宋体"/>
          <w:kern w:val="2"/>
          <w:sz w:val="24"/>
          <w:szCs w:val="24"/>
          <w:lang w:val="zh-TW" w:eastAsia="zh-CN" w:bidi="ar"/>
        </w:rPr>
        <w:t>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w:t>
      </w:r>
      <w:r>
        <w:rPr>
          <w:rFonts w:hint="eastAsia" w:ascii="宋体" w:hAnsi="宋体" w:eastAsia="宋体" w:cs="宋体"/>
          <w:kern w:val="2"/>
          <w:sz w:val="24"/>
          <w:szCs w:val="24"/>
          <w:lang w:val="zh-TW" w:eastAsia="zh-TW" w:bidi="ar"/>
        </w:rPr>
        <w:t>--</w:t>
      </w:r>
      <w:r>
        <w:rPr>
          <w:rFonts w:hint="eastAsia" w:ascii="宋体" w:hAnsi="宋体" w:eastAsia="宋体" w:cs="宋体"/>
          <w:kern w:val="2"/>
          <w:sz w:val="24"/>
          <w:szCs w:val="24"/>
          <w:lang w:val="zh-TW" w:eastAsia="zh-CN" w:bidi="ar"/>
        </w:rPr>
        <w:t>政采融资平台栏目。</w:t>
      </w:r>
    </w:p>
    <w:p w14:paraId="6BE1709B">
      <w:pPr>
        <w:pStyle w:val="3"/>
        <w:widowControl/>
        <w:spacing w:before="0" w:beforeAutospacing="0" w:line="360" w:lineRule="auto"/>
        <w:jc w:val="left"/>
        <w:rPr>
          <w:rFonts w:hint="eastAsia" w:ascii="宋体" w:hAnsi="宋体" w:eastAsia="宋体" w:cs="宋体"/>
          <w:sz w:val="24"/>
          <w:szCs w:val="24"/>
          <w:lang w:val="en-US"/>
        </w:rPr>
      </w:pPr>
      <w:bookmarkStart w:id="24" w:name="_Toc35393627"/>
      <w:bookmarkStart w:id="25" w:name="_Toc35393796"/>
      <w:bookmarkStart w:id="26" w:name="_Toc28359085"/>
      <w:bookmarkStart w:id="27" w:name="_Toc28359008"/>
      <w:r>
        <w:rPr>
          <w:rFonts w:hint="eastAsia" w:ascii="宋体" w:hAnsi="宋体" w:eastAsia="宋体" w:cs="宋体"/>
          <w:sz w:val="24"/>
          <w:szCs w:val="24"/>
          <w:lang w:eastAsia="zh-CN"/>
        </w:rPr>
        <w:t>八、对本项目提出询问，请按以下方式联系。</w:t>
      </w:r>
      <w:bookmarkEnd w:id="24"/>
      <w:bookmarkEnd w:id="25"/>
      <w:bookmarkEnd w:id="26"/>
      <w:bookmarkEnd w:id="27"/>
    </w:p>
    <w:p w14:paraId="0234E34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　　　</w:t>
      </w:r>
      <w:r>
        <w:rPr>
          <w:rFonts w:hint="eastAsia" w:ascii="宋体" w:hAnsi="宋体" w:eastAsia="宋体" w:cs="宋体"/>
          <w:b/>
          <w:bCs w:val="0"/>
          <w:kern w:val="2"/>
          <w:sz w:val="24"/>
          <w:szCs w:val="24"/>
          <w:lang w:val="en-US" w:eastAsia="zh-CN" w:bidi="ar"/>
        </w:rPr>
        <w:t>1.采购人信息</w:t>
      </w:r>
    </w:p>
    <w:p w14:paraId="0D6C323C">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lang w:val="zh-TW" w:eastAsia="zh-TW" w:bidi="ar"/>
        </w:rPr>
      </w:pPr>
      <w:bookmarkStart w:id="28" w:name="_Toc28359009"/>
      <w:bookmarkStart w:id="29" w:name="_Toc28359086"/>
      <w:r>
        <w:rPr>
          <w:rFonts w:hint="eastAsia" w:ascii="宋体" w:hAnsi="宋体" w:eastAsia="宋体" w:cs="宋体"/>
          <w:kern w:val="2"/>
          <w:sz w:val="24"/>
          <w:szCs w:val="24"/>
          <w:lang w:val="zh-TW" w:eastAsia="zh-CN" w:bidi="ar"/>
        </w:rPr>
        <w:t>名</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称： 国家税务总局常州市天宁区税务局</w:t>
      </w:r>
    </w:p>
    <w:p w14:paraId="524C5137">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zh-TW" w:eastAsia="zh-CN" w:bidi="ar"/>
        </w:rPr>
        <w:t>地</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址：江苏省常州市</w:t>
      </w:r>
      <w:r>
        <w:rPr>
          <w:rFonts w:hint="eastAsia" w:ascii="宋体" w:hAnsi="宋体" w:eastAsia="宋体" w:cs="宋体"/>
          <w:kern w:val="2"/>
          <w:sz w:val="24"/>
          <w:szCs w:val="24"/>
          <w:lang w:val="en-US" w:eastAsia="zh-CN" w:bidi="ar"/>
        </w:rPr>
        <w:t>常州天宁区</w:t>
      </w:r>
    </w:p>
    <w:p w14:paraId="3B6322B0">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联系电</w:t>
      </w:r>
      <w:r>
        <w:rPr>
          <w:rFonts w:hint="eastAsia" w:ascii="宋体" w:hAnsi="宋体" w:eastAsia="宋体" w:cs="宋体"/>
          <w:kern w:val="2"/>
          <w:sz w:val="24"/>
          <w:szCs w:val="24"/>
          <w:lang w:val="zh-TW" w:eastAsia="zh-CN" w:bidi="ar"/>
        </w:rPr>
        <w:t>话：</w:t>
      </w:r>
      <w:r>
        <w:rPr>
          <w:rFonts w:hint="eastAsia" w:ascii="宋体" w:hAnsi="宋体" w:eastAsia="宋体" w:cs="宋体"/>
          <w:kern w:val="2"/>
          <w:sz w:val="24"/>
          <w:szCs w:val="24"/>
          <w:lang w:val="zh-TW" w:eastAsia="zh-TW" w:bidi="ar"/>
        </w:rPr>
        <w:t>0519-89855717</w:t>
      </w:r>
      <w:r>
        <w:rPr>
          <w:rFonts w:hint="eastAsia" w:ascii="宋体" w:hAnsi="宋体" w:eastAsia="宋体" w:cs="宋体"/>
          <w:kern w:val="2"/>
          <w:sz w:val="24"/>
          <w:szCs w:val="24"/>
          <w:lang w:val="en-US" w:eastAsia="zh-CN" w:bidi="ar"/>
        </w:rPr>
        <w:t xml:space="preserve">  </w:t>
      </w:r>
    </w:p>
    <w:p w14:paraId="05C84F2A">
      <w:pPr>
        <w:keepNext w:val="0"/>
        <w:keepLines w:val="0"/>
        <w:widowControl w:val="0"/>
        <w:suppressLineNumbers w:val="0"/>
        <w:spacing w:before="0" w:beforeAutospacing="0" w:after="0" w:afterAutospacing="0" w:line="360" w:lineRule="auto"/>
        <w:ind w:left="1078" w:leftChars="371" w:right="0" w:hanging="299" w:hangingChars="124"/>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2.采购代理机构信息</w:t>
      </w:r>
      <w:bookmarkEnd w:id="28"/>
      <w:bookmarkEnd w:id="29"/>
    </w:p>
    <w:p w14:paraId="026E163A">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名</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称：常州中瑞工程造价咨询有限公司</w:t>
      </w:r>
    </w:p>
    <w:p w14:paraId="09B21288">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地</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址：常州市新北区友邦商务大厦</w:t>
      </w:r>
      <w:r>
        <w:rPr>
          <w:rFonts w:hint="eastAsia" w:ascii="宋体" w:hAnsi="宋体" w:eastAsia="宋体" w:cs="宋体"/>
          <w:kern w:val="2"/>
          <w:sz w:val="24"/>
          <w:szCs w:val="24"/>
          <w:lang w:val="zh-TW" w:eastAsia="zh-TW" w:bidi="ar"/>
        </w:rPr>
        <w:t>A</w:t>
      </w:r>
      <w:r>
        <w:rPr>
          <w:rFonts w:hint="eastAsia" w:ascii="宋体" w:hAnsi="宋体" w:eastAsia="宋体" w:cs="宋体"/>
          <w:kern w:val="2"/>
          <w:sz w:val="24"/>
          <w:szCs w:val="24"/>
          <w:lang w:val="zh-TW" w:eastAsia="zh-CN" w:bidi="ar"/>
        </w:rPr>
        <w:t>座</w:t>
      </w:r>
      <w:r>
        <w:rPr>
          <w:rFonts w:hint="eastAsia" w:ascii="宋体" w:hAnsi="宋体" w:eastAsia="宋体" w:cs="宋体"/>
          <w:kern w:val="2"/>
          <w:sz w:val="24"/>
          <w:szCs w:val="24"/>
          <w:lang w:val="zh-TW" w:eastAsia="zh-TW" w:bidi="ar"/>
        </w:rPr>
        <w:t>13</w:t>
      </w:r>
      <w:r>
        <w:rPr>
          <w:rFonts w:hint="eastAsia" w:ascii="宋体" w:hAnsi="宋体" w:eastAsia="宋体" w:cs="宋体"/>
          <w:kern w:val="2"/>
          <w:sz w:val="24"/>
          <w:szCs w:val="24"/>
          <w:lang w:val="zh-TW" w:eastAsia="zh-CN" w:bidi="ar"/>
        </w:rPr>
        <w:t>楼</w:t>
      </w:r>
    </w:p>
    <w:p w14:paraId="35814AB1">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联系方式：</w:t>
      </w:r>
      <w:r>
        <w:rPr>
          <w:rFonts w:hint="eastAsia" w:ascii="宋体" w:hAnsi="宋体" w:eastAsia="宋体" w:cs="宋体"/>
          <w:kern w:val="2"/>
          <w:sz w:val="24"/>
          <w:szCs w:val="24"/>
          <w:lang w:val="zh-TW" w:eastAsia="zh-TW" w:bidi="ar"/>
        </w:rPr>
        <w:t>0519-85606263</w:t>
      </w:r>
    </w:p>
    <w:p w14:paraId="5BBBC256">
      <w:pPr>
        <w:keepNext w:val="0"/>
        <w:keepLines w:val="0"/>
        <w:widowControl w:val="0"/>
        <w:suppressLineNumbers w:val="0"/>
        <w:spacing w:before="0" w:beforeAutospacing="0" w:after="0" w:afterAutospacing="0" w:line="360" w:lineRule="auto"/>
        <w:ind w:left="0" w:right="0" w:firstLine="723" w:firstLineChars="3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3.项目联系方式</w:t>
      </w:r>
    </w:p>
    <w:p w14:paraId="6339E3A7">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项目联系人：</w:t>
      </w:r>
      <w:r>
        <w:rPr>
          <w:rFonts w:hint="eastAsia" w:ascii="宋体" w:hAnsi="宋体" w:eastAsia="宋体" w:cs="宋体"/>
          <w:kern w:val="2"/>
          <w:sz w:val="24"/>
          <w:szCs w:val="24"/>
          <w:lang w:val="en-US" w:eastAsia="zh-CN" w:bidi="ar"/>
        </w:rPr>
        <w:t>孙端阳</w:t>
      </w:r>
    </w:p>
    <w:p w14:paraId="3B03670D">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电</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话：</w:t>
      </w:r>
      <w:r>
        <w:rPr>
          <w:rFonts w:hint="eastAsia" w:ascii="宋体" w:hAnsi="宋体" w:eastAsia="宋体" w:cs="宋体"/>
          <w:kern w:val="2"/>
          <w:sz w:val="24"/>
          <w:szCs w:val="24"/>
          <w:lang w:val="zh-TW" w:eastAsia="zh-TW" w:bidi="ar"/>
        </w:rPr>
        <w:t>0519-85606263</w:t>
      </w:r>
    </w:p>
    <w:p w14:paraId="57ED1B33">
      <w:pPr>
        <w:keepNext w:val="0"/>
        <w:keepLines w:val="0"/>
        <w:widowControl w:val="0"/>
        <w:suppressLineNumbers w:val="0"/>
        <w:spacing w:before="0" w:beforeAutospacing="1" w:after="0" w:afterAutospacing="1" w:line="360" w:lineRule="auto"/>
        <w:ind w:left="0" w:right="0"/>
        <w:jc w:val="center"/>
        <w:rPr>
          <w:rFonts w:hint="eastAsia" w:ascii="宋体" w:hAnsi="宋体" w:eastAsia="宋体" w:cs="宋体"/>
          <w:b/>
          <w:bCs/>
          <w:color w:val="333333"/>
          <w:sz w:val="24"/>
          <w:szCs w:val="24"/>
          <w:lang w:val="en-US"/>
        </w:rPr>
      </w:pPr>
    </w:p>
    <w:p w14:paraId="1B25D6E9">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sz w:val="24"/>
          <w:szCs w:val="24"/>
          <w:shd w:val="clear" w:fill="FFFFFF"/>
          <w:lang w:val="en-US"/>
        </w:rPr>
      </w:pPr>
      <w:r>
        <w:rPr>
          <w:rStyle w:val="7"/>
          <w:rFonts w:hint="eastAsia" w:ascii="宋体" w:hAnsi="宋体" w:eastAsia="宋体" w:cs="宋体"/>
          <w:kern w:val="2"/>
          <w:sz w:val="24"/>
          <w:szCs w:val="24"/>
          <w:shd w:val="clear" w:fill="FFFFFF"/>
          <w:lang w:val="en-US" w:eastAsia="zh-CN" w:bidi="ar"/>
        </w:rPr>
        <w:br w:type="page"/>
      </w:r>
      <w:r>
        <w:rPr>
          <w:rStyle w:val="7"/>
          <w:rFonts w:hint="eastAsia" w:ascii="宋体" w:hAnsi="宋体" w:eastAsia="宋体" w:cs="宋体"/>
          <w:kern w:val="2"/>
          <w:sz w:val="24"/>
          <w:szCs w:val="24"/>
          <w:shd w:val="clear" w:fill="FFFFFF"/>
          <w:lang w:val="en-US" w:eastAsia="zh-CN" w:bidi="ar"/>
        </w:rPr>
        <w:t>附件一：</w:t>
      </w:r>
    </w:p>
    <w:p w14:paraId="02852C5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b/>
          <w:bCs/>
          <w:kern w:val="0"/>
          <w:sz w:val="28"/>
          <w:szCs w:val="28"/>
          <w:lang w:val="en-US" w:eastAsia="zh-CN" w:bidi="ar"/>
        </w:rPr>
        <w:t>报名申请表</w:t>
      </w:r>
    </w:p>
    <w:p w14:paraId="7D13498C">
      <w:pPr>
        <w:keepNext w:val="0"/>
        <w:keepLines w:val="0"/>
        <w:widowControl/>
        <w:suppressLineNumbers w:val="0"/>
        <w:spacing w:before="0" w:beforeAutospacing="1" w:after="0" w:afterAutospacing="1" w:line="183" w:lineRule="atLeast"/>
        <w:ind w:left="0" w:right="0"/>
        <w:jc w:val="left"/>
        <w:rPr>
          <w:rFonts w:hint="eastAsia" w:ascii="宋体" w:hAnsi="宋体" w:eastAsia="宋体" w:cs="宋体"/>
          <w:kern w:val="0"/>
          <w:szCs w:val="21"/>
          <w:lang w:val="en-US"/>
        </w:rPr>
      </w:pPr>
      <w:r>
        <w:rPr>
          <w:rFonts w:hint="eastAsia" w:ascii="宋体" w:hAnsi="宋体" w:eastAsia="宋体" w:cs="宋体"/>
          <w:bCs/>
          <w:kern w:val="0"/>
          <w:sz w:val="21"/>
          <w:szCs w:val="21"/>
          <w:lang w:val="en-US" w:eastAsia="zh-CN" w:bidi="ar"/>
        </w:rPr>
        <w:t>项目编号：</w:t>
      </w:r>
    </w:p>
    <w:tbl>
      <w:tblPr>
        <w:tblStyle w:val="5"/>
        <w:tblW w:w="83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40"/>
      </w:tblGrid>
      <w:tr w14:paraId="4B7F74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shd w:val="clear" w:color="auto" w:fill="auto"/>
            <w:vAlign w:val="center"/>
          </w:tcPr>
          <w:p w14:paraId="3BF5C8CE">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lang w:val="en-US"/>
              </w:rPr>
            </w:pPr>
            <w:r>
              <w:rPr>
                <w:rFonts w:hint="eastAsia" w:ascii="宋体" w:hAnsi="宋体" w:eastAsia="宋体" w:cs="宋体"/>
                <w:bCs/>
                <w:kern w:val="0"/>
                <w:sz w:val="21"/>
                <w:szCs w:val="21"/>
                <w:lang w:val="en-US" w:eastAsia="zh-CN" w:bidi="ar"/>
              </w:rPr>
              <w:t>供应商全称（公章）：</w:t>
            </w:r>
          </w:p>
        </w:tc>
      </w:tr>
      <w:tr w14:paraId="1AC62F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86" w:hRule="atLeast"/>
          <w:jc w:val="center"/>
        </w:trPr>
        <w:tc>
          <w:tcPr>
            <w:tcW w:w="8336" w:type="dxa"/>
            <w:tcBorders>
              <w:top w:val="inset" w:color="auto" w:sz="6" w:space="0"/>
              <w:left w:val="single" w:color="auto" w:sz="12" w:space="0"/>
              <w:bottom w:val="single" w:color="auto" w:sz="12" w:space="0"/>
              <w:right w:val="single" w:color="auto" w:sz="12" w:space="0"/>
            </w:tcBorders>
            <w:shd w:val="clear" w:color="auto" w:fill="auto"/>
            <w:vAlign w:val="center"/>
          </w:tcPr>
          <w:p w14:paraId="227F4769">
            <w:pPr>
              <w:keepNext w:val="0"/>
              <w:keepLines w:val="0"/>
              <w:widowControl/>
              <w:suppressLineNumbers w:val="0"/>
              <w:adjustRightInd w:val="0"/>
              <w:snapToGrid w:val="0"/>
              <w:spacing w:before="120" w:beforeLines="50" w:beforeAutospacing="0" w:after="0" w:afterAutospacing="1" w:line="360" w:lineRule="auto"/>
              <w:ind w:left="0" w:right="0" w:firstLine="397"/>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现委托</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（被授权人的姓名）参与</w:t>
            </w:r>
            <w:r>
              <w:rPr>
                <w:rFonts w:hint="eastAsia" w:ascii="宋体" w:hAnsi="宋体" w:eastAsia="宋体" w:cs="宋体"/>
                <w:b/>
                <w:bCs w:val="0"/>
                <w:kern w:val="2"/>
                <w:sz w:val="21"/>
                <w:szCs w:val="21"/>
                <w:u w:val="single"/>
                <w:lang w:val="en-US" w:eastAsia="zh-CN" w:bidi="ar"/>
              </w:rPr>
              <w:t xml:space="preserve">                  </w:t>
            </w:r>
            <w:r>
              <w:rPr>
                <w:rFonts w:hint="eastAsia" w:ascii="宋体" w:hAnsi="宋体" w:eastAsia="宋体" w:cs="宋体"/>
                <w:bCs/>
                <w:kern w:val="2"/>
                <w:sz w:val="21"/>
                <w:szCs w:val="21"/>
                <w:lang w:val="en-US" w:eastAsia="zh-CN" w:bidi="ar"/>
              </w:rPr>
              <w:t>项目</w:t>
            </w:r>
            <w:r>
              <w:rPr>
                <w:rFonts w:hint="eastAsia" w:ascii="宋体" w:hAnsi="宋体" w:eastAsia="宋体" w:cs="宋体"/>
                <w:kern w:val="0"/>
                <w:sz w:val="21"/>
                <w:szCs w:val="21"/>
                <w:lang w:val="en-US" w:eastAsia="zh-CN" w:bidi="ar"/>
              </w:rPr>
              <w:t>的报名工作。我公司承诺针对本项目</w:t>
            </w:r>
            <w:r>
              <w:rPr>
                <w:rFonts w:hint="eastAsia" w:ascii="宋体" w:hAnsi="宋体" w:eastAsia="宋体" w:cs="宋体"/>
                <w:kern w:val="2"/>
                <w:sz w:val="21"/>
                <w:szCs w:val="21"/>
                <w:lang w:val="en-US" w:eastAsia="zh-CN" w:bidi="ar"/>
              </w:rPr>
              <w:t>的答疑补充等相关文件都及时关注，自行获取，并不以此为理由提出质疑。</w:t>
            </w:r>
          </w:p>
          <w:p w14:paraId="4E52F424">
            <w:pPr>
              <w:keepNext w:val="0"/>
              <w:keepLines w:val="0"/>
              <w:widowControl/>
              <w:suppressLineNumbers w:val="0"/>
              <w:adjustRightInd w:val="0"/>
              <w:snapToGrid w:val="0"/>
              <w:spacing w:before="0" w:beforeAutospacing="1" w:after="0" w:afterAutospacing="1" w:line="360" w:lineRule="auto"/>
              <w:ind w:left="0" w:right="0" w:firstLine="397"/>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法定代表人（签字或盖章）：</w:t>
            </w:r>
          </w:p>
        </w:tc>
      </w:tr>
      <w:tr w14:paraId="15CF7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shd w:val="clear" w:color="auto" w:fill="auto"/>
            <w:vAlign w:val="center"/>
          </w:tcPr>
          <w:p w14:paraId="1D1EFEA8">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Cs/>
                <w:kern w:val="0"/>
                <w:szCs w:val="21"/>
                <w:lang w:val="en-US"/>
              </w:rPr>
            </w:pPr>
            <w:r>
              <w:rPr>
                <w:rFonts w:hint="eastAsia" w:ascii="宋体" w:hAnsi="宋体" w:eastAsia="宋体" w:cs="宋体"/>
                <w:bCs/>
                <w:kern w:val="0"/>
                <w:sz w:val="21"/>
                <w:szCs w:val="21"/>
                <w:lang w:val="en-US" w:eastAsia="zh-CN" w:bidi="ar"/>
              </w:rPr>
              <w:t>被授权人姓名：                   身份证号码：</w:t>
            </w:r>
          </w:p>
        </w:tc>
      </w:tr>
      <w:tr w14:paraId="53513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8336" w:type="dxa"/>
            <w:tcBorders>
              <w:top w:val="inset" w:color="auto" w:sz="6" w:space="0"/>
              <w:left w:val="single" w:color="auto" w:sz="12" w:space="0"/>
              <w:bottom w:val="inset" w:color="auto" w:sz="6" w:space="0"/>
              <w:right w:val="single" w:color="auto" w:sz="12" w:space="0"/>
            </w:tcBorders>
            <w:shd w:val="clear" w:color="auto" w:fill="auto"/>
            <w:vAlign w:val="center"/>
          </w:tcPr>
          <w:p w14:paraId="55729E02">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lang w:val="en-US"/>
              </w:rPr>
            </w:pPr>
            <w:r>
              <w:rPr>
                <w:rFonts w:hint="eastAsia" w:ascii="宋体" w:hAnsi="宋体" w:eastAsia="宋体" w:cs="宋体"/>
                <w:bCs/>
                <w:kern w:val="0"/>
                <w:sz w:val="21"/>
                <w:szCs w:val="21"/>
                <w:lang w:val="en-US" w:eastAsia="zh-CN" w:bidi="ar"/>
              </w:rPr>
              <w:t>移动电话：                       固定电话：</w:t>
            </w:r>
          </w:p>
        </w:tc>
      </w:tr>
      <w:tr w14:paraId="72F44D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8336" w:type="dxa"/>
            <w:tcBorders>
              <w:top w:val="inset" w:color="auto" w:sz="6" w:space="0"/>
              <w:left w:val="single" w:color="auto" w:sz="12" w:space="0"/>
              <w:bottom w:val="inset" w:color="auto" w:sz="6" w:space="0"/>
              <w:right w:val="single" w:color="auto" w:sz="12" w:space="0"/>
            </w:tcBorders>
            <w:shd w:val="clear" w:color="auto" w:fill="auto"/>
            <w:vAlign w:val="center"/>
          </w:tcPr>
          <w:p w14:paraId="0AF0FBA0">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Cs/>
                <w:kern w:val="0"/>
                <w:szCs w:val="21"/>
                <w:lang w:val="en-US"/>
              </w:rPr>
            </w:pPr>
            <w:r>
              <w:rPr>
                <w:rFonts w:hint="eastAsia" w:ascii="宋体" w:hAnsi="宋体" w:eastAsia="宋体" w:cs="宋体"/>
                <w:bCs/>
                <w:kern w:val="0"/>
                <w:sz w:val="21"/>
                <w:szCs w:val="21"/>
                <w:lang w:val="en-US" w:eastAsia="zh-CN" w:bidi="ar"/>
              </w:rPr>
              <w:t>电子邮箱：</w:t>
            </w:r>
          </w:p>
        </w:tc>
      </w:tr>
      <w:tr w14:paraId="334D88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shd w:val="clear" w:color="auto" w:fill="auto"/>
            <w:vAlign w:val="center"/>
          </w:tcPr>
          <w:p w14:paraId="1E209EE3">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lang w:val="en-US"/>
              </w:rPr>
            </w:pPr>
            <w:r>
              <w:rPr>
                <w:rFonts w:hint="eastAsia" w:ascii="宋体" w:hAnsi="宋体" w:eastAsia="宋体" w:cs="宋体"/>
                <w:b/>
                <w:bCs/>
                <w:kern w:val="0"/>
                <w:sz w:val="21"/>
                <w:szCs w:val="21"/>
                <w:lang w:val="en-US" w:eastAsia="zh-CN" w:bidi="ar"/>
              </w:rPr>
              <w:t>注：本表以上内容填写均需打印，以下内容需在报名时现场填写。</w:t>
            </w:r>
          </w:p>
        </w:tc>
      </w:tr>
      <w:tr w14:paraId="1C8699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shd w:val="clear" w:color="auto" w:fill="auto"/>
            <w:vAlign w:val="center"/>
          </w:tcPr>
          <w:p w14:paraId="67264D2D">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lang w:val="en-US"/>
              </w:rPr>
            </w:pPr>
            <w:r>
              <w:rPr>
                <w:rFonts w:hint="eastAsia" w:ascii="宋体" w:hAnsi="宋体" w:eastAsia="宋体" w:cs="宋体"/>
                <w:bCs/>
                <w:kern w:val="0"/>
                <w:sz w:val="21"/>
                <w:szCs w:val="21"/>
                <w:lang w:val="en-US" w:eastAsia="zh-CN" w:bidi="ar"/>
              </w:rPr>
              <w:t>报名时间：               年     月     日    时    分</w:t>
            </w:r>
          </w:p>
        </w:tc>
      </w:tr>
      <w:tr w14:paraId="40FED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8336" w:type="dxa"/>
            <w:tcBorders>
              <w:top w:val="inset" w:color="auto" w:sz="6" w:space="0"/>
              <w:left w:val="single" w:color="auto" w:sz="12" w:space="0"/>
              <w:bottom w:val="single" w:color="auto" w:sz="12" w:space="0"/>
              <w:right w:val="single" w:color="auto" w:sz="12" w:space="0"/>
            </w:tcBorders>
            <w:shd w:val="clear" w:color="auto" w:fill="auto"/>
            <w:vAlign w:val="center"/>
          </w:tcPr>
          <w:p w14:paraId="6F74358B">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lang w:val="en-US"/>
              </w:rPr>
            </w:pPr>
            <w:r>
              <w:rPr>
                <w:rFonts w:hint="eastAsia" w:ascii="宋体" w:hAnsi="宋体" w:eastAsia="宋体" w:cs="宋体"/>
                <w:bCs/>
                <w:kern w:val="0"/>
                <w:sz w:val="21"/>
                <w:szCs w:val="21"/>
                <w:lang w:val="en-US" w:eastAsia="zh-CN" w:bidi="ar"/>
              </w:rPr>
              <w:t>被授权人签字：</w:t>
            </w:r>
          </w:p>
        </w:tc>
      </w:tr>
    </w:tbl>
    <w:p w14:paraId="5C8AFD81">
      <w:pPr>
        <w:keepNext w:val="0"/>
        <w:keepLines w:val="0"/>
        <w:widowControl w:val="0"/>
        <w:suppressLineNumbers w:val="0"/>
        <w:spacing w:before="0" w:beforeAutospacing="0" w:after="0" w:afterAutospacing="0"/>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注：供应商应完整填写表格，并对内容的真实性和有效性负全部责任。</w:t>
      </w:r>
    </w:p>
    <w:p w14:paraId="1F429084">
      <w:r>
        <w:rPr>
          <w:rFonts w:hint="eastAsia" w:ascii="宋体" w:hAnsi="宋体" w:eastAsia="宋体" w:cs="宋体"/>
          <w:sz w:val="21"/>
          <w:szCs w:val="21"/>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74C3F"/>
    <w:multiLevelType w:val="multilevel"/>
    <w:tmpl w:val="DF574C3F"/>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8383E34"/>
    <w:rsid w:val="494B10D3"/>
    <w:rsid w:val="4B04402D"/>
    <w:rsid w:val="4CD85333"/>
    <w:rsid w:val="4E8124B1"/>
    <w:rsid w:val="515B5451"/>
    <w:rsid w:val="52723A30"/>
    <w:rsid w:val="553331BA"/>
    <w:rsid w:val="5626443A"/>
    <w:rsid w:val="5BF66FB7"/>
    <w:rsid w:val="621215DB"/>
    <w:rsid w:val="655C4076"/>
    <w:rsid w:val="67315BF9"/>
    <w:rsid w:val="6B82392D"/>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link w:val="9"/>
    <w:semiHidden/>
    <w:unhideWhenUsed/>
    <w:qFormat/>
    <w:uiPriority w:val="0"/>
    <w:pPr>
      <w:keepNext/>
      <w:keepLines/>
      <w:widowControl w:val="0"/>
      <w:suppressLineNumbers w:val="0"/>
      <w:autoSpaceDE w:val="0"/>
      <w:autoSpaceDN w:val="0"/>
      <w:adjustRightInd w:val="0"/>
      <w:spacing w:before="120" w:beforeAutospacing="0" w:after="0" w:afterAutospacing="0" w:line="300" w:lineRule="auto"/>
      <w:ind w:left="0" w:right="0"/>
      <w:jc w:val="center"/>
      <w:outlineLvl w:val="1"/>
    </w:pPr>
    <w:rPr>
      <w:rFonts w:ascii="Arial" w:hAnsi="Arial" w:eastAsia="黑体" w:cs="Times New Roman"/>
      <w:b/>
      <w:kern w:val="0"/>
      <w:sz w:val="3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next w:val="1"/>
    <w:qFormat/>
    <w:uiPriority w:val="99"/>
    <w:pPr>
      <w:widowControl w:val="0"/>
      <w:spacing w:line="520" w:lineRule="exact"/>
      <w:ind w:left="570"/>
      <w:jc w:val="both"/>
    </w:pPr>
    <w:rPr>
      <w:rFonts w:ascii="方正仿宋简体" w:hAnsi="创艺简仿宋" w:eastAsia="方正仿宋简体" w:cs="Times New Roman"/>
      <w:kern w:val="0"/>
      <w:sz w:val="24"/>
      <w:szCs w:val="22"/>
      <w:lang w:val="en-US" w:eastAsia="zh-CN" w:bidi="ar-SA"/>
    </w:rPr>
  </w:style>
  <w:style w:type="paragraph" w:styleId="4">
    <w:name w:val="Normal Indent"/>
    <w:basedOn w:val="1"/>
    <w:uiPriority w:val="0"/>
    <w:pPr>
      <w:ind w:firstLine="420" w:firstLineChars="200"/>
    </w:pPr>
  </w:style>
  <w:style w:type="character" w:styleId="7">
    <w:name w:val="Strong"/>
    <w:basedOn w:val="6"/>
    <w:qFormat/>
    <w:uiPriority w:val="0"/>
    <w:rPr>
      <w:b/>
    </w:rPr>
  </w:style>
  <w:style w:type="character" w:customStyle="1" w:styleId="8">
    <w:name w:val="标题 2 Char1"/>
    <w:basedOn w:val="6"/>
    <w:link w:val="3"/>
    <w:uiPriority w:val="0"/>
    <w:rPr>
      <w:rFonts w:hint="default" w:ascii="Arial" w:hAnsi="Arial" w:eastAsia="黑体" w:cs="Arial"/>
      <w:b/>
      <w:sz w:val="30"/>
    </w:rPr>
  </w:style>
  <w:style w:type="character" w:customStyle="1" w:styleId="9">
    <w:name w:val="标题 2 Char"/>
    <w:basedOn w:val="6"/>
    <w:link w:val="3"/>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2570</Words>
  <Characters>2810</Characters>
  <Lines>0</Lines>
  <Paragraphs>0</Paragraphs>
  <TotalTime>0</TotalTime>
  <ScaleCrop>false</ScaleCrop>
  <LinksUpToDate>false</LinksUpToDate>
  <CharactersWithSpaces>3001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2025-08-28T06:34:39Z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