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color w:val="auto"/>
          <w:sz w:val="36"/>
          <w:szCs w:val="36"/>
        </w:rPr>
      </w:pPr>
      <w:bookmarkStart w:id="0" w:name="_Toc28359079"/>
      <w:bookmarkStart w:id="1" w:name="_Toc35393790"/>
      <w:bookmarkStart w:id="2" w:name="_Toc28359002"/>
      <w:bookmarkStart w:id="3" w:name="_Toc35393621"/>
      <w:bookmarkStart w:id="4" w:name="_Hlk24379207"/>
      <w:r>
        <w:rPr>
          <w:rFonts w:hint="eastAsia"/>
          <w:b/>
          <w:bCs/>
          <w:color w:val="auto"/>
          <w:sz w:val="36"/>
          <w:szCs w:val="36"/>
        </w:rPr>
        <w:t>常州市血库异地新建项目财务决算审计服务项目</w:t>
      </w:r>
    </w:p>
    <w:p>
      <w:pPr>
        <w:pStyle w:val="2"/>
        <w:ind w:left="0" w:leftChars="0" w:firstLine="0" w:firstLineChars="0"/>
        <w:jc w:val="center"/>
        <w:rPr>
          <w:rFonts w:hint="default" w:eastAsia="宋体"/>
          <w:lang w:val="en-US" w:eastAsia="zh-CN"/>
        </w:rPr>
      </w:pPr>
      <w:r>
        <w:rPr>
          <w:rFonts w:hint="eastAsia"/>
          <w:b/>
          <w:bCs/>
          <w:color w:val="auto"/>
          <w:sz w:val="36"/>
          <w:szCs w:val="36"/>
          <w:lang w:val="en-US" w:eastAsia="zh-CN"/>
        </w:rPr>
        <w:t>竞争性磋商公告</w:t>
      </w:r>
    </w:p>
    <w:p>
      <w:pPr>
        <w:pStyle w:val="3"/>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一、项目基本情况</w:t>
      </w:r>
      <w:bookmarkEnd w:id="0"/>
      <w:bookmarkEnd w:id="1"/>
      <w:bookmarkEnd w:id="2"/>
      <w:bookmarkEnd w:id="3"/>
    </w:p>
    <w:p>
      <w:pPr>
        <w:spacing w:line="360" w:lineRule="auto"/>
        <w:ind w:firstLine="480" w:firstLineChars="200"/>
        <w:rPr>
          <w:rFonts w:hint="eastAsia"/>
          <w:color w:val="auto"/>
          <w:sz w:val="24"/>
        </w:rPr>
      </w:pPr>
      <w:r>
        <w:rPr>
          <w:color w:val="auto"/>
          <w:sz w:val="24"/>
        </w:rPr>
        <w:t>1.项目编号/包号：</w:t>
      </w:r>
      <w:r>
        <w:rPr>
          <w:rFonts w:hint="eastAsia"/>
          <w:color w:val="auto"/>
          <w:sz w:val="24"/>
        </w:rPr>
        <w:t>ZRCG-20221001</w:t>
      </w:r>
    </w:p>
    <w:p>
      <w:pPr>
        <w:spacing w:line="360" w:lineRule="auto"/>
        <w:ind w:firstLine="480" w:firstLineChars="200"/>
        <w:rPr>
          <w:rFonts w:hint="eastAsia"/>
          <w:color w:val="auto"/>
          <w:sz w:val="24"/>
        </w:rPr>
      </w:pPr>
      <w:r>
        <w:rPr>
          <w:color w:val="auto"/>
          <w:sz w:val="24"/>
        </w:rPr>
        <w:t>2.项目名称：</w:t>
      </w:r>
      <w:r>
        <w:rPr>
          <w:rFonts w:hint="eastAsia"/>
          <w:color w:val="auto"/>
          <w:sz w:val="24"/>
        </w:rPr>
        <w:t>常州市血库异地新建项目财务决算审计服务项目</w:t>
      </w:r>
    </w:p>
    <w:p>
      <w:pPr>
        <w:spacing w:line="360" w:lineRule="auto"/>
        <w:ind w:firstLine="480" w:firstLineChars="200"/>
        <w:rPr>
          <w:color w:val="auto"/>
          <w:sz w:val="24"/>
        </w:rPr>
      </w:pPr>
      <w:r>
        <w:rPr>
          <w:color w:val="auto"/>
          <w:sz w:val="24"/>
        </w:rPr>
        <w:t>3.采购方式：竞争性磋商</w:t>
      </w:r>
    </w:p>
    <w:bookmarkEnd w:id="4"/>
    <w:p>
      <w:pPr>
        <w:spacing w:line="360" w:lineRule="auto"/>
        <w:ind w:firstLine="480" w:firstLineChars="200"/>
        <w:rPr>
          <w:color w:val="auto"/>
          <w:sz w:val="24"/>
        </w:rPr>
      </w:pPr>
      <w:r>
        <w:rPr>
          <w:color w:val="auto"/>
          <w:sz w:val="24"/>
        </w:rPr>
        <w:t>4.</w:t>
      </w:r>
      <w:r>
        <w:rPr>
          <w:rFonts w:hint="eastAsia"/>
          <w:color w:val="auto"/>
          <w:sz w:val="24"/>
        </w:rPr>
        <w:t>项目预算：人民币</w:t>
      </w:r>
      <w:r>
        <w:rPr>
          <w:rFonts w:hint="eastAsia" w:ascii="宋体" w:hAnsi="宋体" w:cs="宋体"/>
          <w:color w:val="auto"/>
          <w:spacing w:val="-1"/>
          <w:sz w:val="24"/>
        </w:rPr>
        <w:t>10</w:t>
      </w:r>
      <w:r>
        <w:rPr>
          <w:rFonts w:hint="eastAsia"/>
          <w:color w:val="auto"/>
          <w:sz w:val="24"/>
        </w:rPr>
        <w:t>万元</w:t>
      </w:r>
    </w:p>
    <w:p>
      <w:pPr>
        <w:spacing w:line="360" w:lineRule="auto"/>
        <w:ind w:firstLine="480" w:firstLineChars="200"/>
        <w:rPr>
          <w:color w:val="auto"/>
          <w:sz w:val="24"/>
        </w:rPr>
      </w:pPr>
      <w:r>
        <w:rPr>
          <w:rFonts w:hint="eastAsia"/>
          <w:color w:val="auto"/>
          <w:sz w:val="24"/>
        </w:rPr>
        <w:t>项目最高限价（如有）：</w:t>
      </w:r>
      <w:r>
        <w:rPr>
          <w:rFonts w:hint="eastAsia" w:ascii="宋体" w:hAnsi="宋体" w:cs="宋体"/>
          <w:color w:val="auto"/>
          <w:spacing w:val="-1"/>
          <w:sz w:val="24"/>
        </w:rPr>
        <w:t>10万元</w:t>
      </w:r>
    </w:p>
    <w:p>
      <w:pPr>
        <w:spacing w:line="360" w:lineRule="auto"/>
        <w:ind w:firstLine="480" w:firstLineChars="200"/>
        <w:rPr>
          <w:color w:val="auto"/>
          <w:sz w:val="24"/>
        </w:rPr>
      </w:pPr>
      <w:r>
        <w:rPr>
          <w:color w:val="auto"/>
          <w:sz w:val="24"/>
        </w:rPr>
        <w:t>5.采购需求：</w:t>
      </w:r>
    </w:p>
    <w:tbl>
      <w:tblPr>
        <w:tblStyle w:val="8"/>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096"/>
        <w:gridCol w:w="1172"/>
        <w:gridCol w:w="637"/>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jc w:val="center"/>
              <w:rPr>
                <w:rFonts w:hint="eastAsia"/>
                <w:color w:val="auto"/>
                <w:sz w:val="24"/>
              </w:rPr>
            </w:pPr>
            <w:r>
              <w:rPr>
                <w:rFonts w:hint="eastAsia"/>
                <w:color w:val="auto"/>
                <w:sz w:val="24"/>
              </w:rPr>
              <w:t>包号</w:t>
            </w:r>
          </w:p>
        </w:tc>
        <w:tc>
          <w:tcPr>
            <w:tcW w:w="1236" w:type="pct"/>
            <w:noWrap w:val="0"/>
            <w:vAlign w:val="center"/>
          </w:tcPr>
          <w:p>
            <w:pPr>
              <w:jc w:val="center"/>
              <w:rPr>
                <w:rFonts w:hint="eastAsia"/>
                <w:color w:val="auto"/>
                <w:sz w:val="24"/>
              </w:rPr>
            </w:pPr>
            <w:r>
              <w:rPr>
                <w:rFonts w:hint="eastAsia"/>
                <w:color w:val="auto"/>
                <w:sz w:val="24"/>
              </w:rPr>
              <w:t>标的名称</w:t>
            </w:r>
          </w:p>
        </w:tc>
        <w:tc>
          <w:tcPr>
            <w:tcW w:w="691" w:type="pct"/>
            <w:noWrap w:val="0"/>
            <w:vAlign w:val="center"/>
          </w:tcPr>
          <w:p>
            <w:pPr>
              <w:jc w:val="center"/>
              <w:rPr>
                <w:rFonts w:hint="eastAsia"/>
                <w:color w:val="auto"/>
                <w:sz w:val="24"/>
              </w:rPr>
            </w:pPr>
            <w:r>
              <w:rPr>
                <w:rFonts w:hint="eastAsia"/>
                <w:color w:val="auto"/>
                <w:sz w:val="24"/>
              </w:rPr>
              <w:t>采购包预算金额</w:t>
            </w:r>
          </w:p>
          <w:p>
            <w:pPr>
              <w:jc w:val="center"/>
              <w:rPr>
                <w:rFonts w:hint="eastAsia"/>
                <w:color w:val="auto"/>
                <w:sz w:val="24"/>
              </w:rPr>
            </w:pPr>
            <w:r>
              <w:rPr>
                <w:rFonts w:hint="eastAsia"/>
                <w:color w:val="auto"/>
                <w:sz w:val="24"/>
              </w:rPr>
              <w:t>（万元）</w:t>
            </w:r>
          </w:p>
        </w:tc>
        <w:tc>
          <w:tcPr>
            <w:tcW w:w="376" w:type="pct"/>
            <w:noWrap w:val="0"/>
            <w:vAlign w:val="center"/>
          </w:tcPr>
          <w:p>
            <w:pPr>
              <w:jc w:val="center"/>
              <w:rPr>
                <w:rFonts w:hint="eastAsia"/>
                <w:color w:val="auto"/>
                <w:sz w:val="24"/>
              </w:rPr>
            </w:pPr>
            <w:r>
              <w:rPr>
                <w:rFonts w:hint="eastAsia"/>
                <w:color w:val="auto"/>
                <w:sz w:val="24"/>
              </w:rPr>
              <w:t>数量</w:t>
            </w:r>
          </w:p>
        </w:tc>
        <w:tc>
          <w:tcPr>
            <w:tcW w:w="2315" w:type="pct"/>
            <w:noWrap w:val="0"/>
            <w:vAlign w:val="center"/>
          </w:tcPr>
          <w:p>
            <w:pPr>
              <w:jc w:val="center"/>
              <w:rPr>
                <w:rFonts w:hint="eastAsia"/>
                <w:color w:val="auto"/>
                <w:sz w:val="24"/>
              </w:rPr>
            </w:pPr>
            <w:r>
              <w:rPr>
                <w:rFonts w:hint="eastAsia"/>
                <w:color w:val="auto"/>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noWrap w:val="0"/>
            <w:vAlign w:val="center"/>
          </w:tcPr>
          <w:p>
            <w:pPr>
              <w:adjustRightInd w:val="0"/>
              <w:snapToGrid w:val="0"/>
              <w:spacing w:line="360" w:lineRule="exact"/>
              <w:jc w:val="center"/>
              <w:rPr>
                <w:rFonts w:hint="eastAsia"/>
                <w:color w:val="auto"/>
                <w:sz w:val="24"/>
              </w:rPr>
            </w:pPr>
            <w:r>
              <w:rPr>
                <w:rFonts w:hint="eastAsia"/>
                <w:color w:val="auto"/>
                <w:sz w:val="24"/>
              </w:rPr>
              <w:t>01</w:t>
            </w:r>
          </w:p>
        </w:tc>
        <w:tc>
          <w:tcPr>
            <w:tcW w:w="1236" w:type="pct"/>
            <w:noWrap w:val="0"/>
            <w:vAlign w:val="center"/>
          </w:tcPr>
          <w:p>
            <w:pPr>
              <w:adjustRightInd w:val="0"/>
              <w:snapToGrid w:val="0"/>
              <w:spacing w:line="360" w:lineRule="exact"/>
              <w:jc w:val="center"/>
              <w:rPr>
                <w:rFonts w:hint="eastAsia"/>
                <w:color w:val="auto"/>
                <w:sz w:val="24"/>
              </w:rPr>
            </w:pPr>
            <w:r>
              <w:rPr>
                <w:rFonts w:hint="eastAsia"/>
                <w:color w:val="auto"/>
                <w:sz w:val="24"/>
              </w:rPr>
              <w:t>常州市血库异地新建项目财务决算审计服务项目</w:t>
            </w:r>
          </w:p>
        </w:tc>
        <w:tc>
          <w:tcPr>
            <w:tcW w:w="691" w:type="pct"/>
            <w:noWrap w:val="0"/>
            <w:vAlign w:val="center"/>
          </w:tcPr>
          <w:p>
            <w:pPr>
              <w:adjustRightInd w:val="0"/>
              <w:snapToGrid w:val="0"/>
              <w:spacing w:line="360" w:lineRule="exact"/>
              <w:jc w:val="center"/>
              <w:rPr>
                <w:color w:val="auto"/>
                <w:sz w:val="24"/>
              </w:rPr>
            </w:pPr>
            <w:r>
              <w:rPr>
                <w:rFonts w:hint="eastAsia"/>
                <w:color w:val="auto"/>
                <w:sz w:val="24"/>
              </w:rPr>
              <w:t>10</w:t>
            </w:r>
          </w:p>
        </w:tc>
        <w:tc>
          <w:tcPr>
            <w:tcW w:w="376" w:type="pct"/>
            <w:noWrap w:val="0"/>
            <w:vAlign w:val="center"/>
          </w:tcPr>
          <w:p>
            <w:pPr>
              <w:adjustRightInd w:val="0"/>
              <w:snapToGrid w:val="0"/>
              <w:spacing w:line="360" w:lineRule="exact"/>
              <w:jc w:val="center"/>
              <w:rPr>
                <w:rFonts w:hint="eastAsia"/>
                <w:color w:val="auto"/>
                <w:sz w:val="24"/>
              </w:rPr>
            </w:pPr>
            <w:r>
              <w:rPr>
                <w:rFonts w:hint="eastAsia"/>
                <w:color w:val="auto"/>
                <w:sz w:val="24"/>
              </w:rPr>
              <w:t>1</w:t>
            </w:r>
          </w:p>
        </w:tc>
        <w:tc>
          <w:tcPr>
            <w:tcW w:w="2315" w:type="pct"/>
            <w:noWrap w:val="0"/>
            <w:vAlign w:val="center"/>
          </w:tcPr>
          <w:p>
            <w:pPr>
              <w:rPr>
                <w:rFonts w:hint="eastAsia"/>
                <w:color w:val="auto"/>
                <w:sz w:val="24"/>
              </w:rPr>
            </w:pPr>
            <w:r>
              <w:rPr>
                <w:rFonts w:hint="eastAsia" w:ascii="宋体" w:hAnsi="宋体" w:cs="宋体"/>
                <w:color w:val="auto"/>
                <w:spacing w:val="-1"/>
                <w:sz w:val="24"/>
              </w:rPr>
              <w:t>本项目为</w:t>
            </w:r>
            <w:r>
              <w:rPr>
                <w:rFonts w:hint="eastAsia" w:ascii="宋体" w:hAnsi="宋体" w:cs="宋体"/>
                <w:color w:val="auto"/>
                <w:spacing w:val="-3"/>
                <w:sz w:val="24"/>
              </w:rPr>
              <w:t>常州市血库异地新建项目财务决算审计服务项目</w:t>
            </w:r>
            <w:r>
              <w:rPr>
                <w:rFonts w:hint="eastAsia" w:ascii="宋体" w:hAnsi="宋体" w:cs="宋体"/>
                <w:color w:val="auto"/>
                <w:spacing w:val="-1"/>
                <w:sz w:val="24"/>
              </w:rPr>
              <w:t>，项目主要内容：</w:t>
            </w:r>
            <w:r>
              <w:rPr>
                <w:rFonts w:hint="eastAsia" w:ascii="宋体" w:hAnsi="宋体" w:cs="宋体"/>
                <w:color w:val="auto"/>
                <w:spacing w:val="-3"/>
                <w:sz w:val="24"/>
              </w:rPr>
              <w:t>常州市血库异地新建项目竣工财务决算的正确性、真实性、完整性、合法合规性进行审计，</w:t>
            </w:r>
            <w:r>
              <w:rPr>
                <w:rFonts w:hint="eastAsia" w:ascii="宋体" w:hAnsi="宋体" w:cs="宋体"/>
                <w:color w:val="auto"/>
                <w:spacing w:val="-1"/>
                <w:sz w:val="24"/>
              </w:rPr>
              <w:t>工程概算总投资约为17600万元。</w:t>
            </w:r>
          </w:p>
        </w:tc>
      </w:tr>
    </w:tbl>
    <w:p>
      <w:pPr>
        <w:spacing w:line="360" w:lineRule="auto"/>
        <w:ind w:firstLine="480" w:firstLineChars="200"/>
        <w:rPr>
          <w:rFonts w:hint="eastAsia"/>
          <w:color w:val="auto"/>
          <w:sz w:val="24"/>
          <w:u w:val="single"/>
        </w:rPr>
      </w:pPr>
      <w:r>
        <w:rPr>
          <w:color w:val="auto"/>
          <w:sz w:val="24"/>
        </w:rPr>
        <w:t>6.合同履行期限：</w:t>
      </w:r>
      <w:r>
        <w:rPr>
          <w:rFonts w:hint="eastAsia"/>
          <w:color w:val="auto"/>
          <w:sz w:val="24"/>
        </w:rPr>
        <w:t>在甲方资料提供齐全后30日内，出具竣工财务决算审计报告。</w:t>
      </w:r>
    </w:p>
    <w:p>
      <w:pPr>
        <w:spacing w:line="360" w:lineRule="auto"/>
        <w:ind w:firstLine="480" w:firstLineChars="200"/>
        <w:rPr>
          <w:color w:val="auto"/>
          <w:sz w:val="24"/>
        </w:rPr>
      </w:pPr>
      <w:r>
        <w:rPr>
          <w:color w:val="auto"/>
          <w:sz w:val="24"/>
        </w:rPr>
        <w:t>7.本项目是否接受联合体：</w:t>
      </w:r>
      <w:r>
        <w:rPr>
          <w:color w:val="auto"/>
        </w:rPr>
        <w:t>□</w:t>
      </w:r>
      <w:r>
        <w:rPr>
          <w:color w:val="auto"/>
          <w:sz w:val="24"/>
        </w:rPr>
        <w:t xml:space="preserve">是  </w:t>
      </w:r>
      <w:r>
        <w:rPr>
          <w:rFonts w:hint="eastAsia"/>
          <w:color w:val="auto"/>
        </w:rPr>
        <w:t>☑</w:t>
      </w:r>
      <w:r>
        <w:rPr>
          <w:color w:val="auto"/>
          <w:sz w:val="24"/>
        </w:rPr>
        <w:t>否。</w:t>
      </w:r>
    </w:p>
    <w:p>
      <w:pPr>
        <w:spacing w:line="360" w:lineRule="auto"/>
        <w:ind w:firstLine="480" w:firstLineChars="200"/>
        <w:rPr>
          <w:color w:val="auto"/>
          <w:sz w:val="24"/>
        </w:rPr>
      </w:pPr>
      <w:bookmarkStart w:id="5" w:name="_Toc35393622"/>
      <w:bookmarkStart w:id="6" w:name="_Toc28359003"/>
      <w:bookmarkStart w:id="7" w:name="_Toc35393791"/>
      <w:bookmarkStart w:id="8" w:name="_Toc28359080"/>
      <w:r>
        <w:rPr>
          <w:rFonts w:hint="eastAsia"/>
          <w:color w:val="auto"/>
          <w:sz w:val="24"/>
        </w:rPr>
        <w:t>8.</w:t>
      </w:r>
      <w:r>
        <w:rPr>
          <w:color w:val="auto"/>
          <w:sz w:val="24"/>
        </w:rPr>
        <w:t>本项目是否接受</w:t>
      </w:r>
      <w:r>
        <w:rPr>
          <w:rFonts w:hint="eastAsia"/>
          <w:color w:val="auto"/>
          <w:sz w:val="24"/>
        </w:rPr>
        <w:t>进口产品响应</w:t>
      </w:r>
      <w:r>
        <w:rPr>
          <w:color w:val="auto"/>
          <w:sz w:val="24"/>
        </w:rPr>
        <w:t xml:space="preserve">：□是  </w:t>
      </w:r>
      <w:r>
        <w:rPr>
          <w:rFonts w:hint="eastAsia"/>
          <w:color w:val="auto"/>
        </w:rPr>
        <w:t>☑</w:t>
      </w:r>
      <w:r>
        <w:rPr>
          <w:color w:val="auto"/>
          <w:sz w:val="24"/>
        </w:rPr>
        <w:t>否。</w:t>
      </w:r>
    </w:p>
    <w:p>
      <w:pPr>
        <w:pStyle w:val="3"/>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二、申请人的资格要求（须同时满足）</w:t>
      </w:r>
      <w:bookmarkEnd w:id="5"/>
      <w:bookmarkEnd w:id="6"/>
      <w:bookmarkEnd w:id="7"/>
      <w:bookmarkEnd w:id="8"/>
    </w:p>
    <w:p>
      <w:pPr>
        <w:spacing w:line="360" w:lineRule="auto"/>
        <w:ind w:firstLine="480" w:firstLineChars="200"/>
        <w:rPr>
          <w:rFonts w:hint="eastAsia"/>
          <w:color w:val="auto"/>
          <w:sz w:val="24"/>
        </w:rPr>
      </w:pPr>
      <w:bookmarkStart w:id="9" w:name="_Toc28359081"/>
      <w:bookmarkStart w:id="10" w:name="_Toc28359004"/>
      <w:r>
        <w:rPr>
          <w:color w:val="auto"/>
          <w:sz w:val="24"/>
        </w:rPr>
        <w:t>1.满足《中华人民共和国政府采购法》第二十二条规定</w:t>
      </w:r>
      <w:r>
        <w:rPr>
          <w:rFonts w:hint="eastAsia"/>
          <w:color w:val="auto"/>
          <w:sz w:val="24"/>
        </w:rPr>
        <w:t>以及下列情形：</w:t>
      </w:r>
    </w:p>
    <w:p>
      <w:pPr>
        <w:spacing w:line="360" w:lineRule="auto"/>
        <w:ind w:firstLine="480" w:firstLineChars="200"/>
        <w:rPr>
          <w:color w:val="auto"/>
          <w:sz w:val="24"/>
        </w:rPr>
      </w:pPr>
      <w:r>
        <w:rPr>
          <w:rFonts w:hint="eastAsia"/>
          <w:color w:val="auto"/>
          <w:sz w:val="24"/>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color w:val="auto"/>
          <w:sz w:val="24"/>
        </w:rPr>
      </w:pPr>
      <w:r>
        <w:rPr>
          <w:rFonts w:hint="eastAsia"/>
          <w:color w:val="auto"/>
          <w:sz w:val="24"/>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color w:val="auto"/>
          <w:sz w:val="24"/>
        </w:rPr>
      </w:pPr>
      <w:r>
        <w:rPr>
          <w:color w:val="auto"/>
          <w:sz w:val="24"/>
        </w:rPr>
        <w:t>2.落实政府采购政策需满足的资格要求：</w:t>
      </w:r>
    </w:p>
    <w:p>
      <w:pPr>
        <w:spacing w:line="360" w:lineRule="auto"/>
        <w:ind w:firstLine="480" w:firstLineChars="200"/>
        <w:rPr>
          <w:color w:val="auto"/>
          <w:sz w:val="24"/>
        </w:rPr>
      </w:pPr>
      <w:r>
        <w:rPr>
          <w:color w:val="auto"/>
          <w:sz w:val="24"/>
        </w:rPr>
        <w:t>2.1 中小企业政策</w:t>
      </w:r>
    </w:p>
    <w:p>
      <w:pPr>
        <w:spacing w:line="360" w:lineRule="auto"/>
        <w:ind w:firstLine="420" w:firstLineChars="200"/>
        <w:rPr>
          <w:color w:val="auto"/>
          <w:sz w:val="24"/>
        </w:rPr>
      </w:pPr>
      <w:r>
        <w:rPr>
          <w:rFonts w:hint="eastAsia"/>
          <w:color w:val="auto"/>
        </w:rPr>
        <w:t>□</w:t>
      </w:r>
      <w:r>
        <w:rPr>
          <w:color w:val="auto"/>
          <w:sz w:val="24"/>
        </w:rPr>
        <w:t>本项目不专门面向中小企业预留采购份额。</w:t>
      </w:r>
    </w:p>
    <w:p>
      <w:pPr>
        <w:spacing w:line="360" w:lineRule="auto"/>
        <w:ind w:firstLine="420" w:firstLineChars="200"/>
        <w:rPr>
          <w:color w:val="auto"/>
          <w:sz w:val="24"/>
        </w:rPr>
      </w:pPr>
      <w:r>
        <w:rPr>
          <w:rFonts w:hint="eastAsia"/>
          <w:color w:val="auto"/>
        </w:rPr>
        <w:t>☑</w:t>
      </w:r>
      <w:r>
        <w:rPr>
          <w:color w:val="auto"/>
          <w:sz w:val="24"/>
        </w:rPr>
        <w:t xml:space="preserve">本项目专门面向  </w:t>
      </w:r>
      <w:r>
        <w:rPr>
          <w:rFonts w:hint="eastAsia"/>
          <w:color w:val="auto"/>
        </w:rPr>
        <w:t>□</w:t>
      </w:r>
      <w:r>
        <w:rPr>
          <w:color w:val="auto"/>
          <w:sz w:val="24"/>
        </w:rPr>
        <w:t xml:space="preserve">中小 </w:t>
      </w:r>
      <w:r>
        <w:rPr>
          <w:rFonts w:hint="eastAsia"/>
          <w:color w:val="auto"/>
        </w:rPr>
        <w:t>☑</w:t>
      </w:r>
      <w:r>
        <w:rPr>
          <w:color w:val="auto"/>
          <w:sz w:val="24"/>
        </w:rPr>
        <w:t>小微企业  采购。即：提供的货物全部由符合政策要求的中小/小微企业制造、服务全部由符合政策要求的中小/小微企业承接。</w:t>
      </w:r>
    </w:p>
    <w:p>
      <w:pPr>
        <w:spacing w:line="360" w:lineRule="auto"/>
        <w:ind w:firstLine="420" w:firstLineChars="200"/>
        <w:rPr>
          <w:color w:val="auto"/>
          <w:sz w:val="24"/>
        </w:rPr>
      </w:pPr>
      <w:r>
        <w:rPr>
          <w:color w:val="auto"/>
        </w:rPr>
        <w:t>□</w:t>
      </w:r>
      <w:r>
        <w:rPr>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u w:val="single"/>
        </w:rPr>
        <w:t xml:space="preserve">   /   </w:t>
      </w:r>
      <w:r>
        <w:rPr>
          <w:rFonts w:hint="eastAsia"/>
          <w:color w:val="auto"/>
          <w:sz w:val="24"/>
        </w:rPr>
        <w:t>。</w:t>
      </w:r>
    </w:p>
    <w:p>
      <w:pPr>
        <w:spacing w:line="360" w:lineRule="auto"/>
        <w:ind w:firstLine="480" w:firstLineChars="200"/>
        <w:rPr>
          <w:color w:val="auto"/>
          <w:sz w:val="24"/>
        </w:rPr>
      </w:pPr>
      <w:r>
        <w:rPr>
          <w:color w:val="auto"/>
          <w:sz w:val="24"/>
        </w:rPr>
        <w:t>2.2 其它落实政府采购政策的资格要求（如有）：</w:t>
      </w:r>
      <w:r>
        <w:rPr>
          <w:rFonts w:hint="eastAsia"/>
          <w:color w:val="auto"/>
          <w:sz w:val="24"/>
          <w:u w:val="single"/>
        </w:rPr>
        <w:t xml:space="preserve">   /   </w:t>
      </w:r>
      <w:r>
        <w:rPr>
          <w:rFonts w:hint="eastAsia"/>
          <w:color w:val="auto"/>
          <w:sz w:val="24"/>
        </w:rPr>
        <w:t>。</w:t>
      </w:r>
    </w:p>
    <w:p>
      <w:pPr>
        <w:spacing w:line="360" w:lineRule="auto"/>
        <w:ind w:firstLine="480" w:firstLineChars="200"/>
        <w:rPr>
          <w:i/>
          <w:iCs/>
          <w:color w:val="auto"/>
          <w:sz w:val="24"/>
          <w:u w:val="single"/>
        </w:rPr>
      </w:pPr>
      <w:r>
        <w:rPr>
          <w:color w:val="auto"/>
          <w:sz w:val="24"/>
        </w:rPr>
        <w:t>3.本项目的特定资格要求：</w:t>
      </w:r>
    </w:p>
    <w:p>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3.1本项目是否接受分支机构参与响应：</w:t>
      </w:r>
      <w:r>
        <w:rPr>
          <w:color w:val="auto"/>
        </w:rPr>
        <w:t>□</w:t>
      </w:r>
      <w:r>
        <w:rPr>
          <w:color w:val="auto"/>
          <w:sz w:val="24"/>
        </w:rPr>
        <w:t xml:space="preserve">是   </w:t>
      </w:r>
      <w:r>
        <w:rPr>
          <w:rFonts w:hint="eastAsia"/>
          <w:color w:val="auto"/>
        </w:rPr>
        <w:t>☑</w:t>
      </w:r>
      <w:r>
        <w:rPr>
          <w:color w:val="auto"/>
          <w:sz w:val="24"/>
        </w:rPr>
        <w:t>否；</w:t>
      </w:r>
    </w:p>
    <w:p>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 本项目是否属于政府购买服务：</w:t>
      </w:r>
    </w:p>
    <w:p>
      <w:pPr>
        <w:tabs>
          <w:tab w:val="left" w:pos="900"/>
          <w:tab w:val="left" w:pos="1134"/>
          <w:tab w:val="left" w:pos="1589"/>
          <w:tab w:val="left" w:pos="5521"/>
        </w:tabs>
        <w:snapToGrid w:val="0"/>
        <w:spacing w:line="360" w:lineRule="auto"/>
        <w:ind w:left="991" w:leftChars="472" w:firstLine="2"/>
        <w:rPr>
          <w:color w:val="auto"/>
          <w:sz w:val="24"/>
        </w:rPr>
      </w:pPr>
      <w:r>
        <w:rPr>
          <w:color w:val="auto"/>
        </w:rPr>
        <w:t>□</w:t>
      </w:r>
      <w:r>
        <w:rPr>
          <w:color w:val="auto"/>
          <w:sz w:val="24"/>
        </w:rPr>
        <w:t>否</w:t>
      </w:r>
    </w:p>
    <w:p>
      <w:pPr>
        <w:tabs>
          <w:tab w:val="left" w:pos="900"/>
          <w:tab w:val="left" w:pos="1134"/>
          <w:tab w:val="left" w:pos="1589"/>
          <w:tab w:val="left" w:pos="5521"/>
        </w:tabs>
        <w:snapToGrid w:val="0"/>
        <w:spacing w:line="360" w:lineRule="auto"/>
        <w:ind w:left="991" w:leftChars="472" w:firstLine="2"/>
        <w:rPr>
          <w:color w:val="auto"/>
          <w:sz w:val="24"/>
        </w:rPr>
      </w:pPr>
      <w:r>
        <w:rPr>
          <w:rFonts w:hint="eastAsia"/>
          <w:color w:val="auto"/>
        </w:rPr>
        <w:t>☑</w:t>
      </w:r>
      <w:r>
        <w:rPr>
          <w:color w:val="auto"/>
          <w:sz w:val="24"/>
        </w:rPr>
        <w:t>是，公益一类事业单位、使用事业编制且由财政拨款保障的群团组织，不得作为承接主体；</w:t>
      </w:r>
    </w:p>
    <w:p>
      <w:pPr>
        <w:tabs>
          <w:tab w:val="left" w:pos="900"/>
          <w:tab w:val="left" w:pos="1134"/>
          <w:tab w:val="left" w:pos="1589"/>
          <w:tab w:val="left" w:pos="5521"/>
        </w:tabs>
        <w:snapToGrid w:val="0"/>
        <w:spacing w:line="440" w:lineRule="exact"/>
        <w:ind w:firstLine="480" w:firstLineChars="200"/>
        <w:rPr>
          <w:color w:val="auto"/>
          <w:sz w:val="24"/>
        </w:rPr>
      </w:pPr>
      <w:r>
        <w:rPr>
          <w:color w:val="auto"/>
          <w:sz w:val="24"/>
        </w:rPr>
        <w:t>3.3其他特定资格要求：</w:t>
      </w:r>
    </w:p>
    <w:p>
      <w:pPr>
        <w:tabs>
          <w:tab w:val="left" w:pos="900"/>
          <w:tab w:val="left" w:pos="1134"/>
          <w:tab w:val="left" w:pos="1589"/>
          <w:tab w:val="left" w:pos="5521"/>
        </w:tabs>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3.3.1投标供应商具有财政主管部门颁发的会计师事务所执业证书；</w:t>
      </w:r>
    </w:p>
    <w:p>
      <w:pPr>
        <w:tabs>
          <w:tab w:val="left" w:pos="900"/>
          <w:tab w:val="left" w:pos="1134"/>
          <w:tab w:val="left" w:pos="1589"/>
          <w:tab w:val="left" w:pos="5521"/>
        </w:tabs>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3.3.2拟投入的项目负责人具备注册会计师资格。</w:t>
      </w:r>
    </w:p>
    <w:p>
      <w:pPr>
        <w:pStyle w:val="2"/>
        <w:spacing w:line="240" w:lineRule="auto"/>
        <w:rPr>
          <w:rFonts w:hint="eastAsia"/>
          <w:color w:val="auto"/>
        </w:rPr>
      </w:pPr>
    </w:p>
    <w:bookmarkEnd w:id="9"/>
    <w:bookmarkEnd w:id="10"/>
    <w:p>
      <w:pPr>
        <w:pStyle w:val="3"/>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三、获取采购文件</w:t>
      </w:r>
      <w:bookmarkEnd w:id="11"/>
      <w:bookmarkEnd w:id="12"/>
    </w:p>
    <w:p>
      <w:pPr>
        <w:adjustRightInd w:val="0"/>
        <w:snapToGrid w:val="0"/>
        <w:spacing w:line="360" w:lineRule="auto"/>
        <w:ind w:firstLine="480" w:firstLineChars="200"/>
        <w:rPr>
          <w:color w:val="auto"/>
          <w:sz w:val="24"/>
          <w:lang w:bidi="ar"/>
        </w:rPr>
      </w:pPr>
      <w:r>
        <w:rPr>
          <w:color w:val="auto"/>
          <w:sz w:val="24"/>
          <w:lang w:bidi="ar"/>
        </w:rPr>
        <w:t>1.时间：</w:t>
      </w:r>
      <w:r>
        <w:rPr>
          <w:rFonts w:hint="eastAsia"/>
          <w:color w:val="auto"/>
          <w:sz w:val="24"/>
          <w:lang w:bidi="ar"/>
        </w:rPr>
        <w:t>2022</w:t>
      </w:r>
      <w:r>
        <w:rPr>
          <w:color w:val="auto"/>
          <w:sz w:val="24"/>
          <w:lang w:bidi="ar"/>
        </w:rPr>
        <w:t>年</w:t>
      </w:r>
      <w:r>
        <w:rPr>
          <w:rFonts w:hint="eastAsia"/>
          <w:color w:val="auto"/>
          <w:sz w:val="24"/>
          <w:lang w:bidi="ar"/>
        </w:rPr>
        <w:t>10</w:t>
      </w:r>
      <w:r>
        <w:rPr>
          <w:color w:val="auto"/>
          <w:sz w:val="24"/>
          <w:lang w:bidi="ar"/>
        </w:rPr>
        <w:t>月</w:t>
      </w:r>
      <w:r>
        <w:rPr>
          <w:rFonts w:hint="eastAsia"/>
          <w:color w:val="auto"/>
          <w:sz w:val="24"/>
          <w:lang w:bidi="ar"/>
        </w:rPr>
        <w:t>8</w:t>
      </w:r>
      <w:r>
        <w:rPr>
          <w:color w:val="auto"/>
          <w:sz w:val="24"/>
          <w:lang w:bidi="ar"/>
        </w:rPr>
        <w:t>日至</w:t>
      </w:r>
      <w:r>
        <w:rPr>
          <w:rFonts w:hint="eastAsia"/>
          <w:color w:val="auto"/>
          <w:sz w:val="24"/>
          <w:lang w:bidi="ar"/>
        </w:rPr>
        <w:t>2022</w:t>
      </w:r>
      <w:r>
        <w:rPr>
          <w:color w:val="auto"/>
          <w:sz w:val="24"/>
          <w:lang w:bidi="ar"/>
        </w:rPr>
        <w:t>年</w:t>
      </w:r>
      <w:r>
        <w:rPr>
          <w:rFonts w:hint="eastAsia"/>
          <w:color w:val="auto"/>
          <w:sz w:val="24"/>
          <w:lang w:bidi="ar"/>
        </w:rPr>
        <w:t>10</w:t>
      </w:r>
      <w:r>
        <w:rPr>
          <w:color w:val="auto"/>
          <w:sz w:val="24"/>
          <w:lang w:bidi="ar"/>
        </w:rPr>
        <w:t>月</w:t>
      </w:r>
      <w:r>
        <w:rPr>
          <w:rFonts w:hint="eastAsia"/>
          <w:color w:val="auto"/>
          <w:sz w:val="24"/>
          <w:lang w:bidi="ar"/>
        </w:rPr>
        <w:t>12</w:t>
      </w:r>
      <w:r>
        <w:rPr>
          <w:color w:val="auto"/>
          <w:sz w:val="24"/>
          <w:lang w:bidi="ar"/>
        </w:rPr>
        <w:t>日，每天上午</w:t>
      </w:r>
      <w:r>
        <w:rPr>
          <w:rFonts w:hint="eastAsia"/>
          <w:color w:val="auto"/>
          <w:sz w:val="24"/>
          <w:lang w:bidi="ar"/>
        </w:rPr>
        <w:t>9：00至11:30</w:t>
      </w:r>
      <w:r>
        <w:rPr>
          <w:color w:val="auto"/>
          <w:sz w:val="24"/>
          <w:lang w:bidi="ar"/>
        </w:rPr>
        <w:t>，下午</w:t>
      </w:r>
      <w:r>
        <w:rPr>
          <w:rFonts w:hint="eastAsia"/>
          <w:color w:val="auto"/>
          <w:sz w:val="24"/>
          <w:lang w:bidi="ar"/>
        </w:rPr>
        <w:t>14:00至17:00</w:t>
      </w:r>
      <w:r>
        <w:rPr>
          <w:color w:val="auto"/>
          <w:sz w:val="24"/>
          <w:lang w:bidi="ar"/>
        </w:rPr>
        <w:t>（北京时间，法定节假日除外）。</w:t>
      </w:r>
    </w:p>
    <w:p>
      <w:pPr>
        <w:adjustRightInd w:val="0"/>
        <w:snapToGrid w:val="0"/>
        <w:spacing w:line="360" w:lineRule="auto"/>
        <w:ind w:firstLine="480" w:firstLineChars="200"/>
        <w:rPr>
          <w:rFonts w:hint="eastAsia"/>
          <w:color w:val="auto"/>
          <w:sz w:val="24"/>
          <w:lang w:bidi="ar"/>
        </w:rPr>
      </w:pPr>
      <w:r>
        <w:rPr>
          <w:rFonts w:hint="eastAsia"/>
          <w:color w:val="auto"/>
          <w:sz w:val="24"/>
          <w:lang w:bidi="ar"/>
        </w:rPr>
        <w:t>2.地点：常州中瑞工程造价咨询有限公司13楼招标代理办公室</w:t>
      </w:r>
    </w:p>
    <w:p>
      <w:pPr>
        <w:tabs>
          <w:tab w:val="left" w:pos="900"/>
          <w:tab w:val="left" w:pos="1980"/>
        </w:tabs>
        <w:snapToGrid w:val="0"/>
        <w:spacing w:line="360" w:lineRule="auto"/>
        <w:ind w:firstLine="480" w:firstLineChars="200"/>
        <w:rPr>
          <w:rFonts w:hint="eastAsia"/>
          <w:color w:val="auto"/>
          <w:sz w:val="24"/>
          <w:lang w:bidi="ar"/>
        </w:rPr>
      </w:pPr>
      <w:r>
        <w:rPr>
          <w:rFonts w:hint="eastAsia"/>
          <w:color w:val="auto"/>
          <w:sz w:val="24"/>
          <w:lang w:bidi="ar"/>
        </w:rPr>
        <w:t>3.方式：现场领购，供应商领购时需提供以下资料两份，资料齐全、符合要求的由采购代理机构发放磋商文件。</w:t>
      </w:r>
    </w:p>
    <w:p>
      <w:pPr>
        <w:tabs>
          <w:tab w:val="left" w:pos="900"/>
          <w:tab w:val="left" w:pos="1980"/>
        </w:tabs>
        <w:snapToGrid w:val="0"/>
        <w:spacing w:line="360" w:lineRule="auto"/>
        <w:ind w:firstLine="480" w:firstLineChars="200"/>
        <w:rPr>
          <w:rFonts w:hint="eastAsia"/>
          <w:color w:val="auto"/>
          <w:sz w:val="24"/>
          <w:lang w:bidi="ar"/>
        </w:rPr>
      </w:pPr>
      <w:r>
        <w:rPr>
          <w:rFonts w:hint="eastAsia"/>
          <w:color w:val="auto"/>
          <w:sz w:val="24"/>
          <w:lang w:bidi="ar"/>
        </w:rPr>
        <w:t>3.1投标报名申请表（原件，加盖公章）</w:t>
      </w:r>
    </w:p>
    <w:p>
      <w:pPr>
        <w:tabs>
          <w:tab w:val="left" w:pos="900"/>
          <w:tab w:val="left" w:pos="1980"/>
        </w:tabs>
        <w:snapToGrid w:val="0"/>
        <w:spacing w:line="360" w:lineRule="auto"/>
        <w:ind w:firstLine="480" w:firstLineChars="200"/>
        <w:rPr>
          <w:rFonts w:hint="eastAsia"/>
          <w:color w:val="auto"/>
          <w:sz w:val="24"/>
          <w:lang w:bidi="ar"/>
        </w:rPr>
      </w:pPr>
      <w:r>
        <w:rPr>
          <w:rFonts w:hint="eastAsia"/>
          <w:color w:val="auto"/>
          <w:sz w:val="24"/>
          <w:lang w:bidi="ar"/>
        </w:rPr>
        <w:t>3.2营业执照或法人登记证书（复印件，加盖公章）</w:t>
      </w:r>
    </w:p>
    <w:p>
      <w:pPr>
        <w:tabs>
          <w:tab w:val="left" w:pos="900"/>
          <w:tab w:val="left" w:pos="1980"/>
        </w:tabs>
        <w:snapToGrid w:val="0"/>
        <w:spacing w:line="360" w:lineRule="auto"/>
        <w:ind w:firstLine="480" w:firstLineChars="200"/>
        <w:rPr>
          <w:rFonts w:hint="eastAsia"/>
          <w:color w:val="auto"/>
          <w:sz w:val="24"/>
          <w:lang w:bidi="ar"/>
        </w:rPr>
      </w:pPr>
      <w:r>
        <w:rPr>
          <w:rFonts w:hint="eastAsia"/>
          <w:color w:val="auto"/>
          <w:sz w:val="24"/>
          <w:lang w:bidi="ar"/>
        </w:rPr>
        <w:t>4售价：人民币伍佰元整。</w:t>
      </w:r>
    </w:p>
    <w:p>
      <w:pPr>
        <w:pStyle w:val="2"/>
        <w:spacing w:line="240" w:lineRule="auto"/>
        <w:rPr>
          <w:rFonts w:hint="eastAsia"/>
          <w:color w:val="auto"/>
        </w:rPr>
      </w:pPr>
    </w:p>
    <w:p>
      <w:pPr>
        <w:pStyle w:val="3"/>
        <w:widowControl/>
        <w:spacing w:before="0" w:line="360" w:lineRule="auto"/>
        <w:jc w:val="left"/>
        <w:rPr>
          <w:rFonts w:ascii="Times New Roman" w:hAnsi="Times New Roman" w:eastAsia="宋体"/>
          <w:color w:val="auto"/>
          <w:sz w:val="24"/>
          <w:szCs w:val="24"/>
        </w:rPr>
      </w:pPr>
      <w:bookmarkStart w:id="13" w:name="_Toc35393793"/>
      <w:bookmarkStart w:id="14" w:name="_Toc28359005"/>
      <w:bookmarkStart w:id="15" w:name="_Toc28359082"/>
      <w:bookmarkStart w:id="16" w:name="_Toc35393624"/>
      <w:r>
        <w:rPr>
          <w:rFonts w:ascii="Times New Roman" w:hAnsi="Times New Roman" w:eastAsia="宋体"/>
          <w:color w:val="auto"/>
          <w:sz w:val="24"/>
          <w:szCs w:val="24"/>
        </w:rPr>
        <w:t>四、</w:t>
      </w:r>
      <w:bookmarkEnd w:id="13"/>
      <w:bookmarkEnd w:id="14"/>
      <w:bookmarkEnd w:id="15"/>
      <w:bookmarkEnd w:id="16"/>
      <w:r>
        <w:rPr>
          <w:rFonts w:ascii="Times New Roman" w:hAnsi="Times New Roman" w:eastAsia="宋体"/>
          <w:color w:val="auto"/>
          <w:sz w:val="24"/>
          <w:szCs w:val="24"/>
        </w:rPr>
        <w:t>响应文件提交</w:t>
      </w:r>
    </w:p>
    <w:p>
      <w:pPr>
        <w:spacing w:line="360" w:lineRule="auto"/>
        <w:ind w:firstLine="480" w:firstLineChars="200"/>
        <w:rPr>
          <w:rFonts w:hint="eastAsia"/>
          <w:color w:val="auto"/>
          <w:sz w:val="24"/>
          <w:lang w:bidi="ar"/>
        </w:rPr>
      </w:pPr>
      <w:r>
        <w:rPr>
          <w:rFonts w:hint="eastAsia"/>
          <w:color w:val="auto"/>
          <w:sz w:val="24"/>
          <w:lang w:bidi="ar"/>
        </w:rPr>
        <w:t>截止时间：2022年10月18日9点30分（北京时间）。</w:t>
      </w:r>
    </w:p>
    <w:p>
      <w:pPr>
        <w:spacing w:line="360" w:lineRule="auto"/>
        <w:ind w:firstLine="480" w:firstLineChars="200"/>
        <w:rPr>
          <w:color w:val="auto"/>
          <w:sz w:val="24"/>
          <w:lang w:val="zh-TW" w:bidi="ar"/>
        </w:rPr>
      </w:pPr>
      <w:r>
        <w:rPr>
          <w:rFonts w:hint="eastAsia"/>
          <w:color w:val="auto"/>
          <w:sz w:val="24"/>
          <w:lang w:bidi="ar"/>
        </w:rPr>
        <w:t>地点：</w:t>
      </w:r>
      <w:r>
        <w:rPr>
          <w:rFonts w:hint="eastAsia"/>
          <w:color w:val="auto"/>
          <w:sz w:val="24"/>
        </w:rPr>
        <w:t>常州市钟楼区五星街道</w:t>
      </w:r>
      <w:r>
        <w:rPr>
          <w:rFonts w:hint="eastAsia"/>
          <w:color w:val="auto"/>
          <w:sz w:val="24"/>
          <w:lang w:bidi="ar"/>
        </w:rPr>
        <w:t>运河路118号4楼409室</w:t>
      </w:r>
    </w:p>
    <w:p>
      <w:pPr>
        <w:spacing w:line="360" w:lineRule="auto"/>
        <w:ind w:firstLine="480" w:firstLineChars="200"/>
        <w:rPr>
          <w:color w:val="auto"/>
          <w:sz w:val="24"/>
          <w:lang w:val="zh-TW" w:bidi="ar"/>
        </w:rPr>
      </w:pPr>
    </w:p>
    <w:p>
      <w:pPr>
        <w:pStyle w:val="3"/>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五、开启</w:t>
      </w:r>
    </w:p>
    <w:p>
      <w:pPr>
        <w:spacing w:line="360" w:lineRule="auto"/>
        <w:ind w:firstLine="480" w:firstLineChars="200"/>
        <w:rPr>
          <w:rFonts w:hint="eastAsia"/>
          <w:color w:val="auto"/>
          <w:sz w:val="24"/>
          <w:lang w:bidi="ar"/>
        </w:rPr>
      </w:pPr>
      <w:r>
        <w:rPr>
          <w:rFonts w:hint="eastAsia"/>
          <w:color w:val="auto"/>
          <w:sz w:val="24"/>
          <w:lang w:bidi="ar"/>
        </w:rPr>
        <w:t>开启时间：2022年10月18日9点30分（北京时间）。</w:t>
      </w:r>
    </w:p>
    <w:p>
      <w:pPr>
        <w:spacing w:line="360" w:lineRule="auto"/>
        <w:ind w:firstLine="480" w:firstLineChars="200"/>
        <w:rPr>
          <w:color w:val="auto"/>
          <w:sz w:val="24"/>
          <w:lang w:val="zh-TW" w:bidi="ar"/>
        </w:rPr>
      </w:pPr>
      <w:r>
        <w:rPr>
          <w:rFonts w:hint="eastAsia"/>
          <w:color w:val="auto"/>
          <w:sz w:val="24"/>
          <w:lang w:bidi="ar"/>
        </w:rPr>
        <w:t>地点：</w:t>
      </w:r>
      <w:r>
        <w:rPr>
          <w:rFonts w:hint="eastAsia"/>
          <w:color w:val="auto"/>
          <w:sz w:val="24"/>
        </w:rPr>
        <w:t>常州市钟楼区五星街道</w:t>
      </w:r>
      <w:r>
        <w:rPr>
          <w:rFonts w:hint="eastAsia"/>
          <w:color w:val="auto"/>
          <w:sz w:val="24"/>
          <w:lang w:bidi="ar"/>
        </w:rPr>
        <w:t>运河路118号4楼409室</w:t>
      </w:r>
    </w:p>
    <w:p>
      <w:pPr>
        <w:rPr>
          <w:bCs/>
          <w:color w:val="auto"/>
          <w:sz w:val="24"/>
          <w:u w:val="single"/>
        </w:rPr>
      </w:pPr>
    </w:p>
    <w:p>
      <w:pPr>
        <w:pStyle w:val="3"/>
        <w:spacing w:before="0" w:line="360" w:lineRule="auto"/>
        <w:jc w:val="left"/>
        <w:rPr>
          <w:rFonts w:ascii="Times New Roman" w:hAnsi="Times New Roman" w:eastAsia="宋体"/>
          <w:color w:val="auto"/>
          <w:sz w:val="24"/>
          <w:szCs w:val="24"/>
        </w:rPr>
      </w:pPr>
      <w:bookmarkStart w:id="17" w:name="_Toc35393794"/>
      <w:bookmarkStart w:id="18" w:name="_Toc28359007"/>
      <w:bookmarkStart w:id="19" w:name="_Toc35393625"/>
      <w:bookmarkStart w:id="20" w:name="_Toc28359084"/>
      <w:r>
        <w:rPr>
          <w:rFonts w:ascii="Times New Roman" w:hAnsi="Times New Roman" w:eastAsia="宋体"/>
          <w:color w:val="auto"/>
          <w:sz w:val="24"/>
          <w:szCs w:val="24"/>
        </w:rPr>
        <w:t>六、公告期限</w:t>
      </w:r>
      <w:bookmarkEnd w:id="17"/>
      <w:bookmarkEnd w:id="18"/>
      <w:bookmarkEnd w:id="19"/>
      <w:bookmarkEnd w:id="20"/>
    </w:p>
    <w:p>
      <w:pPr>
        <w:spacing w:line="360" w:lineRule="auto"/>
        <w:ind w:firstLine="480" w:firstLineChars="200"/>
        <w:rPr>
          <w:color w:val="auto"/>
          <w:kern w:val="0"/>
          <w:sz w:val="24"/>
        </w:rPr>
      </w:pPr>
      <w:r>
        <w:rPr>
          <w:color w:val="auto"/>
          <w:kern w:val="0"/>
          <w:sz w:val="24"/>
        </w:rPr>
        <w:t>自本公告发布之日起</w:t>
      </w:r>
      <w:r>
        <w:rPr>
          <w:rFonts w:hint="eastAsia"/>
          <w:color w:val="auto"/>
          <w:kern w:val="0"/>
          <w:sz w:val="24"/>
        </w:rPr>
        <w:t>5</w:t>
      </w:r>
      <w:r>
        <w:rPr>
          <w:color w:val="auto"/>
          <w:kern w:val="0"/>
          <w:sz w:val="24"/>
        </w:rPr>
        <w:t>个工作日。</w:t>
      </w:r>
    </w:p>
    <w:p>
      <w:pPr>
        <w:ind w:firstLine="480" w:firstLineChars="200"/>
        <w:rPr>
          <w:color w:val="auto"/>
          <w:kern w:val="0"/>
          <w:sz w:val="24"/>
        </w:rPr>
      </w:pPr>
    </w:p>
    <w:p>
      <w:pPr>
        <w:pStyle w:val="3"/>
        <w:spacing w:before="0" w:line="360" w:lineRule="auto"/>
        <w:jc w:val="left"/>
        <w:rPr>
          <w:rFonts w:ascii="Times New Roman" w:hAnsi="Times New Roman" w:eastAsia="宋体"/>
          <w:color w:val="auto"/>
          <w:sz w:val="24"/>
          <w:szCs w:val="24"/>
        </w:rPr>
      </w:pPr>
      <w:bookmarkStart w:id="21" w:name="_Toc35393795"/>
      <w:bookmarkStart w:id="22" w:name="_Toc35393626"/>
      <w:r>
        <w:rPr>
          <w:rFonts w:ascii="Times New Roman" w:hAnsi="Times New Roman" w:eastAsia="宋体"/>
          <w:color w:val="auto"/>
          <w:sz w:val="24"/>
          <w:szCs w:val="24"/>
        </w:rPr>
        <w:t>七、其他补充事宜</w:t>
      </w:r>
      <w:bookmarkEnd w:id="21"/>
      <w:bookmarkEnd w:id="22"/>
    </w:p>
    <w:p>
      <w:pPr>
        <w:spacing w:line="360" w:lineRule="auto"/>
        <w:ind w:firstLine="480" w:firstLineChars="200"/>
        <w:rPr>
          <w:color w:val="auto"/>
          <w:sz w:val="24"/>
        </w:rPr>
      </w:pPr>
      <w:r>
        <w:rPr>
          <w:color w:val="auto"/>
          <w:sz w:val="24"/>
        </w:rPr>
        <w:t>1.本项目需要落实的政府采购政策：</w:t>
      </w:r>
      <w:r>
        <w:rPr>
          <w:rFonts w:hint="eastAsia"/>
          <w:color w:val="auto"/>
          <w:sz w:val="24"/>
          <w:u w:val="single"/>
        </w:rPr>
        <w:t xml:space="preserve">  /   </w:t>
      </w:r>
      <w:r>
        <w:rPr>
          <w:color w:val="auto"/>
          <w:sz w:val="24"/>
          <w:lang w:bidi="ar"/>
        </w:rPr>
        <w:t>。</w:t>
      </w:r>
    </w:p>
    <w:p>
      <w:pPr>
        <w:spacing w:line="440" w:lineRule="exact"/>
        <w:ind w:firstLine="482" w:firstLineChars="200"/>
        <w:rPr>
          <w:rFonts w:hint="eastAsia" w:ascii="宋体" w:hAnsi="宋体" w:cs="宋体"/>
          <w:b/>
          <w:bCs/>
          <w:color w:val="auto"/>
          <w:sz w:val="24"/>
          <w:lang w:bidi="ar"/>
        </w:rPr>
      </w:pPr>
      <w:r>
        <w:rPr>
          <w:rFonts w:hint="eastAsia" w:ascii="宋体" w:hAnsi="宋体" w:cs="宋体"/>
          <w:b/>
          <w:bCs/>
          <w:color w:val="auto"/>
          <w:sz w:val="24"/>
          <w:lang w:bidi="ar"/>
        </w:rPr>
        <w:t>2.磋商保证金</w:t>
      </w:r>
    </w:p>
    <w:p>
      <w:pPr>
        <w:spacing w:line="440" w:lineRule="exact"/>
        <w:ind w:firstLine="480" w:firstLineChars="200"/>
        <w:rPr>
          <w:rFonts w:hint="eastAsia" w:ascii="宋体" w:hAnsi="宋体" w:cs="宋体"/>
          <w:color w:val="auto"/>
          <w:sz w:val="24"/>
          <w:lang w:bidi="ar"/>
        </w:rPr>
      </w:pPr>
      <w:r>
        <w:rPr>
          <w:rFonts w:hint="eastAsia" w:ascii="宋体" w:hAnsi="宋体" w:cs="宋体"/>
          <w:color w:val="auto"/>
          <w:sz w:val="24"/>
          <w:lang w:bidi="ar"/>
        </w:rPr>
        <w:t>本项目不收取磋商保证金。</w:t>
      </w:r>
    </w:p>
    <w:p>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3.磋商文件售后一概不退。供应商递交的响应文件概不退还。一经领购供应商单位名称不接受修改。</w:t>
      </w:r>
    </w:p>
    <w:p>
      <w:pPr>
        <w:widowControl/>
        <w:adjustRightInd w:val="0"/>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4.本项目资格后审。</w:t>
      </w:r>
    </w:p>
    <w:p>
      <w:pPr>
        <w:widowControl/>
        <w:adjustRightInd w:val="0"/>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5.疫情防控措施</w:t>
      </w:r>
    </w:p>
    <w:p>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5.3对于参与评标活动的评审专家，在进入公司时，请主动出示【江苏政府采购】当日参与项目评审项目手机短信进入指定场所。进入评标场所前，须如实填写《疫情期间参与政府采购活动开评标人员健康信息登记表》及《承诺书》。</w:t>
      </w:r>
    </w:p>
    <w:p>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5.4适当限制参与开评标活动人数。疫情期间，为减少人员聚集，除采购人授权代表和投标供应商授权代表外，其他人员原则上不安排进入开评标场所。特殊情况应事先与公司人员联系。</w:t>
      </w:r>
    </w:p>
    <w:p>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5.5参与采购活动的当事人应严格按照疫情期间管理要求，服从佩戴口罩、测量体温、健康信息登记等各项疫情防控规定。进场后请保持安全距离，分散等候，不得扎堆聚集，事完即走。自觉服从引导人员的指挥和管理。</w:t>
      </w:r>
    </w:p>
    <w:p>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5.6其余事项严格按照苏财购【2020】13号文执行。</w:t>
      </w:r>
    </w:p>
    <w:p>
      <w:pPr>
        <w:widowControl/>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5.7因防控工作需要，给采购当事人带来诸多不便，还望多多理解和予以配合。</w:t>
      </w:r>
      <w:bookmarkStart w:id="23" w:name="_Toc28359085"/>
      <w:bookmarkStart w:id="24" w:name="_Toc35393627"/>
      <w:bookmarkStart w:id="25" w:name="_Toc35393796"/>
      <w:bookmarkStart w:id="26" w:name="_Toc28359008"/>
    </w:p>
    <w:p>
      <w:pPr>
        <w:widowControl/>
        <w:adjustRightInd w:val="0"/>
        <w:snapToGrid w:val="0"/>
        <w:spacing w:line="360" w:lineRule="auto"/>
        <w:ind w:firstLine="482" w:firstLineChars="200"/>
        <w:jc w:val="left"/>
        <w:rPr>
          <w:rFonts w:hint="default" w:ascii="宋体" w:hAnsi="宋体" w:eastAsia="宋体" w:cs="宋体"/>
          <w:b/>
          <w:bCs/>
          <w:color w:val="FF0000"/>
          <w:sz w:val="24"/>
          <w:lang w:val="en-US" w:eastAsia="zh-CN"/>
        </w:rPr>
      </w:pPr>
      <w:r>
        <w:rPr>
          <w:rFonts w:hint="eastAsia" w:ascii="宋体" w:hAnsi="宋体" w:eastAsia="宋体" w:cs="宋体"/>
          <w:b/>
          <w:bCs/>
          <w:color w:val="FF0000"/>
          <w:sz w:val="24"/>
          <w:lang w:val="en-US" w:eastAsia="zh-CN"/>
        </w:rPr>
        <w:t>6.开标当天进入开标现场人员须提供48小时核酸检测报告。</w:t>
      </w:r>
    </w:p>
    <w:p>
      <w:pPr>
        <w:widowControl/>
        <w:adjustRightInd w:val="0"/>
        <w:snapToGrid w:val="0"/>
        <w:spacing w:line="360" w:lineRule="auto"/>
        <w:ind w:firstLine="482" w:firstLineChars="200"/>
        <w:jc w:val="left"/>
        <w:rPr>
          <w:b/>
          <w:color w:val="auto"/>
          <w:sz w:val="24"/>
        </w:rPr>
      </w:pPr>
      <w:r>
        <w:rPr>
          <w:b/>
          <w:color w:val="auto"/>
          <w:sz w:val="24"/>
        </w:rPr>
        <w:t>八、对本项目提出询问，请按以下方式联系。</w:t>
      </w:r>
      <w:bookmarkEnd w:id="23"/>
      <w:bookmarkEnd w:id="24"/>
      <w:bookmarkEnd w:id="25"/>
      <w:bookmarkEnd w:id="26"/>
    </w:p>
    <w:p>
      <w:pPr>
        <w:widowControl/>
        <w:spacing w:line="360" w:lineRule="auto"/>
        <w:jc w:val="left"/>
        <w:rPr>
          <w:b/>
          <w:color w:val="auto"/>
          <w:sz w:val="24"/>
        </w:rPr>
      </w:pPr>
      <w:r>
        <w:rPr>
          <w:color w:val="auto"/>
          <w:sz w:val="24"/>
        </w:rPr>
        <w:t>　　　</w:t>
      </w:r>
      <w:r>
        <w:rPr>
          <w:b/>
          <w:color w:val="auto"/>
          <w:sz w:val="24"/>
        </w:rPr>
        <w:t>1.采购人信息</w:t>
      </w:r>
    </w:p>
    <w:p>
      <w:pPr>
        <w:spacing w:line="360" w:lineRule="auto"/>
        <w:ind w:left="1079" w:leftChars="371" w:hanging="300" w:hangingChars="125"/>
        <w:jc w:val="left"/>
        <w:rPr>
          <w:rFonts w:hint="eastAsia"/>
          <w:color w:val="auto"/>
          <w:sz w:val="24"/>
        </w:rPr>
      </w:pPr>
      <w:bookmarkStart w:id="27" w:name="_Toc28359086"/>
      <w:bookmarkStart w:id="28" w:name="_Toc28359009"/>
      <w:r>
        <w:rPr>
          <w:color w:val="auto"/>
          <w:sz w:val="24"/>
        </w:rPr>
        <w:t>名    称：</w:t>
      </w:r>
      <w:r>
        <w:rPr>
          <w:rFonts w:hint="eastAsia"/>
          <w:color w:val="auto"/>
          <w:sz w:val="24"/>
        </w:rPr>
        <w:t>常州市中心血站</w:t>
      </w:r>
    </w:p>
    <w:p>
      <w:pPr>
        <w:spacing w:line="360" w:lineRule="auto"/>
        <w:ind w:left="1079" w:leftChars="371" w:hanging="300" w:hangingChars="125"/>
        <w:jc w:val="left"/>
        <w:rPr>
          <w:color w:val="auto"/>
          <w:sz w:val="24"/>
        </w:rPr>
      </w:pPr>
      <w:r>
        <w:rPr>
          <w:color w:val="auto"/>
          <w:sz w:val="24"/>
        </w:rPr>
        <w:t>地    址：</w:t>
      </w:r>
      <w:r>
        <w:rPr>
          <w:rFonts w:hint="eastAsia"/>
          <w:color w:val="auto"/>
          <w:sz w:val="24"/>
        </w:rPr>
        <w:t>常州市钟楼区五星街道运河路118号</w:t>
      </w:r>
    </w:p>
    <w:p>
      <w:pPr>
        <w:spacing w:line="360" w:lineRule="auto"/>
        <w:ind w:left="1079" w:leftChars="371" w:hanging="300" w:hangingChars="125"/>
        <w:jc w:val="left"/>
        <w:rPr>
          <w:rFonts w:hint="eastAsia"/>
          <w:color w:val="auto"/>
          <w:sz w:val="24"/>
          <w:u w:val="single"/>
        </w:rPr>
      </w:pPr>
      <w:r>
        <w:rPr>
          <w:color w:val="auto"/>
          <w:sz w:val="24"/>
        </w:rPr>
        <w:t>联系方式：</w:t>
      </w:r>
      <w:r>
        <w:rPr>
          <w:rFonts w:hint="eastAsia"/>
          <w:color w:val="auto"/>
          <w:sz w:val="24"/>
        </w:rPr>
        <w:t>田先生  0519-88879910</w:t>
      </w:r>
    </w:p>
    <w:p>
      <w:pPr>
        <w:spacing w:line="360" w:lineRule="auto"/>
        <w:ind w:left="1080" w:leftChars="371" w:hanging="301" w:hangingChars="125"/>
        <w:jc w:val="left"/>
        <w:rPr>
          <w:b/>
          <w:color w:val="auto"/>
          <w:sz w:val="24"/>
        </w:rPr>
      </w:pPr>
      <w:r>
        <w:rPr>
          <w:b/>
          <w:color w:val="auto"/>
          <w:sz w:val="24"/>
        </w:rPr>
        <w:t>2.采购代理机构信息</w:t>
      </w:r>
      <w:bookmarkEnd w:id="27"/>
      <w:bookmarkEnd w:id="28"/>
    </w:p>
    <w:p>
      <w:pPr>
        <w:spacing w:line="360" w:lineRule="auto"/>
        <w:ind w:left="1079" w:leftChars="371" w:hanging="300" w:hangingChars="125"/>
        <w:jc w:val="left"/>
        <w:rPr>
          <w:rFonts w:hint="eastAsia"/>
          <w:color w:val="auto"/>
          <w:sz w:val="24"/>
        </w:rPr>
      </w:pPr>
      <w:bookmarkStart w:id="29" w:name="_Toc28359010"/>
      <w:bookmarkStart w:id="30" w:name="_Toc28359087"/>
      <w:r>
        <w:rPr>
          <w:color w:val="auto"/>
          <w:sz w:val="24"/>
        </w:rPr>
        <w:t>名    称：</w:t>
      </w:r>
      <w:r>
        <w:rPr>
          <w:rFonts w:hint="eastAsia" w:ascii="宋体" w:hAnsi="宋体"/>
          <w:color w:val="auto"/>
          <w:sz w:val="24"/>
        </w:rPr>
        <w:t>常州中瑞工程造价咨询有限公司</w:t>
      </w:r>
    </w:p>
    <w:p>
      <w:pPr>
        <w:spacing w:line="360" w:lineRule="auto"/>
        <w:ind w:left="1079" w:leftChars="371" w:hanging="300" w:hangingChars="125"/>
        <w:jc w:val="left"/>
        <w:rPr>
          <w:rFonts w:hint="eastAsia"/>
          <w:color w:val="auto"/>
          <w:sz w:val="24"/>
          <w:lang w:bidi="ar"/>
        </w:rPr>
      </w:pPr>
      <w:r>
        <w:rPr>
          <w:color w:val="auto"/>
          <w:sz w:val="24"/>
        </w:rPr>
        <w:t>地    址：</w:t>
      </w:r>
      <w:r>
        <w:rPr>
          <w:rFonts w:hint="eastAsia"/>
          <w:color w:val="auto"/>
          <w:sz w:val="24"/>
          <w:lang w:bidi="ar"/>
        </w:rPr>
        <w:t>常州中瑞工程造价咨询有限公司13楼</w:t>
      </w:r>
    </w:p>
    <w:p>
      <w:pPr>
        <w:spacing w:line="360" w:lineRule="auto"/>
        <w:ind w:left="1079" w:leftChars="371" w:hanging="300" w:hangingChars="125"/>
        <w:jc w:val="left"/>
        <w:rPr>
          <w:rFonts w:ascii="宋体" w:hAnsi="宋体" w:cs="宋体"/>
          <w:color w:val="auto"/>
          <w:sz w:val="24"/>
        </w:rPr>
      </w:pPr>
      <w:r>
        <w:rPr>
          <w:color w:val="auto"/>
          <w:sz w:val="24"/>
        </w:rPr>
        <w:t>联系方式：</w:t>
      </w:r>
      <w:r>
        <w:rPr>
          <w:rFonts w:hint="eastAsia" w:ascii="宋体" w:hAnsi="宋体" w:cs="宋体"/>
          <w:color w:val="auto"/>
          <w:sz w:val="24"/>
        </w:rPr>
        <w:t>13861041836</w:t>
      </w:r>
    </w:p>
    <w:p>
      <w:pPr>
        <w:spacing w:line="360" w:lineRule="auto"/>
        <w:ind w:left="1080" w:leftChars="371" w:hanging="301" w:hangingChars="125"/>
        <w:jc w:val="left"/>
        <w:rPr>
          <w:b/>
          <w:color w:val="auto"/>
          <w:sz w:val="24"/>
          <w:u w:val="single"/>
        </w:rPr>
      </w:pPr>
      <w:r>
        <w:rPr>
          <w:b/>
          <w:color w:val="auto"/>
          <w:sz w:val="24"/>
        </w:rPr>
        <w:t>3.项目联系方式</w:t>
      </w:r>
      <w:bookmarkEnd w:id="29"/>
      <w:bookmarkEnd w:id="30"/>
    </w:p>
    <w:p>
      <w:pPr>
        <w:pStyle w:val="5"/>
        <w:spacing w:line="360" w:lineRule="auto"/>
        <w:ind w:firstLine="720" w:firstLineChars="300"/>
        <w:rPr>
          <w:rFonts w:ascii="Times New Roman" w:hAnsi="Times New Roman"/>
          <w:color w:val="auto"/>
          <w:sz w:val="24"/>
          <w:szCs w:val="24"/>
        </w:rPr>
      </w:pPr>
      <w:r>
        <w:rPr>
          <w:rFonts w:hint="default" w:ascii="Times New Roman" w:hAnsi="Times New Roman"/>
          <w:color w:val="auto"/>
          <w:sz w:val="24"/>
          <w:szCs w:val="24"/>
        </w:rPr>
        <w:t>项目联系人：</w:t>
      </w:r>
      <w:r>
        <w:rPr>
          <w:rFonts w:hAnsi="宋体"/>
          <w:color w:val="auto"/>
          <w:sz w:val="24"/>
          <w:szCs w:val="24"/>
        </w:rPr>
        <w:t>宣工</w:t>
      </w:r>
    </w:p>
    <w:p>
      <w:pPr>
        <w:pStyle w:val="5"/>
        <w:spacing w:line="360" w:lineRule="auto"/>
        <w:ind w:firstLine="720" w:firstLineChars="300"/>
        <w:rPr>
          <w:rFonts w:hAnsi="宋体" w:cs="宋体"/>
          <w:color w:val="auto"/>
          <w:sz w:val="24"/>
          <w:szCs w:val="24"/>
        </w:rPr>
      </w:pPr>
      <w:r>
        <w:rPr>
          <w:rFonts w:hint="default" w:ascii="Times New Roman" w:hAnsi="Times New Roman"/>
          <w:color w:val="auto"/>
          <w:sz w:val="24"/>
        </w:rPr>
        <w:t>电      话：</w:t>
      </w:r>
      <w:r>
        <w:rPr>
          <w:rFonts w:hAnsi="宋体" w:cs="宋体"/>
          <w:color w:val="auto"/>
          <w:sz w:val="24"/>
        </w:rPr>
        <w:t>13861041836</w:t>
      </w:r>
    </w:p>
    <w:p>
      <w:pPr>
        <w:pStyle w:val="4"/>
        <w:rPr>
          <w:color w:val="auto"/>
        </w:rPr>
      </w:pPr>
      <w:r>
        <w:rPr>
          <w:rFonts w:hint="eastAsia"/>
          <w:color w:val="auto"/>
        </w:rPr>
        <w:t>注：上述个人信息由于工作需要经机构或本人同意对外发布。</w:t>
      </w:r>
    </w:p>
    <w:p>
      <w:pPr>
        <w:spacing w:line="360" w:lineRule="auto"/>
        <w:ind w:firstLine="5880" w:firstLineChars="2450"/>
        <w:jc w:val="right"/>
        <w:rPr>
          <w:color w:val="auto"/>
          <w:sz w:val="24"/>
        </w:rPr>
      </w:pPr>
    </w:p>
    <w:p>
      <w:pPr>
        <w:spacing w:line="360" w:lineRule="auto"/>
        <w:jc w:val="center"/>
        <w:outlineLvl w:val="0"/>
        <w:rPr>
          <w:color w:val="auto"/>
          <w:sz w:val="24"/>
        </w:rPr>
      </w:pPr>
    </w:p>
    <w:p>
      <w:pPr>
        <w:spacing w:line="360" w:lineRule="auto"/>
        <w:jc w:val="center"/>
        <w:outlineLvl w:val="0"/>
        <w:rPr>
          <w:color w:val="auto"/>
          <w:sz w:val="24"/>
        </w:rPr>
      </w:pPr>
    </w:p>
    <w:p>
      <w:pPr>
        <w:spacing w:line="360" w:lineRule="auto"/>
        <w:jc w:val="center"/>
        <w:outlineLvl w:val="0"/>
        <w:rPr>
          <w:color w:val="auto"/>
          <w:sz w:val="24"/>
        </w:rPr>
      </w:pPr>
    </w:p>
    <w:p>
      <w:pPr>
        <w:spacing w:line="360" w:lineRule="auto"/>
        <w:jc w:val="center"/>
        <w:outlineLvl w:val="0"/>
        <w:rPr>
          <w:color w:val="auto"/>
          <w:sz w:val="24"/>
        </w:rPr>
      </w:pPr>
    </w:p>
    <w:p>
      <w:pPr>
        <w:pStyle w:val="2"/>
        <w:ind w:firstLine="480"/>
        <w:rPr>
          <w:color w:val="auto"/>
          <w:sz w:val="24"/>
        </w:rPr>
      </w:pPr>
    </w:p>
    <w:p>
      <w:pPr>
        <w:rPr>
          <w:color w:val="auto"/>
          <w:sz w:val="24"/>
        </w:rPr>
      </w:pPr>
    </w:p>
    <w:p>
      <w:pPr>
        <w:pStyle w:val="2"/>
        <w:rPr>
          <w:color w:val="auto"/>
        </w:rPr>
      </w:pPr>
    </w:p>
    <w:p>
      <w:pPr>
        <w:spacing w:line="360" w:lineRule="auto"/>
        <w:jc w:val="center"/>
        <w:outlineLvl w:val="0"/>
        <w:rPr>
          <w:color w:val="auto"/>
          <w:sz w:val="24"/>
        </w:rPr>
      </w:pPr>
    </w:p>
    <w:p>
      <w:pPr>
        <w:spacing w:line="360" w:lineRule="auto"/>
        <w:outlineLvl w:val="0"/>
        <w:rPr>
          <w:color w:val="auto"/>
          <w:sz w:val="24"/>
        </w:rPr>
      </w:pPr>
    </w:p>
    <w:p>
      <w:pPr>
        <w:widowControl/>
        <w:shd w:val="clear" w:color="auto" w:fill="FFFFFF"/>
        <w:wordWrap w:val="0"/>
        <w:spacing w:line="360" w:lineRule="exact"/>
        <w:jc w:val="left"/>
        <w:rPr>
          <w:rFonts w:ascii="仿宋" w:hAnsi="仿宋" w:eastAsia="仿宋" w:cs="宋体"/>
          <w:b/>
          <w:bCs/>
          <w:color w:val="auto"/>
          <w:kern w:val="0"/>
          <w:sz w:val="32"/>
          <w:szCs w:val="32"/>
          <w:shd w:val="clear" w:color="auto" w:fill="FFFFFF"/>
        </w:rPr>
      </w:pPr>
      <w:bookmarkStart w:id="31" w:name="_GoBack"/>
      <w:bookmarkEnd w:id="31"/>
      <w:r>
        <w:rPr>
          <w:rFonts w:ascii="仿宋" w:hAnsi="仿宋" w:eastAsia="仿宋" w:cs="宋体"/>
          <w:b/>
          <w:bCs/>
          <w:color w:val="auto"/>
          <w:kern w:val="0"/>
          <w:sz w:val="32"/>
          <w:szCs w:val="32"/>
          <w:shd w:val="clear" w:color="auto" w:fill="FFFFFF"/>
        </w:rPr>
        <w:t>附件</w:t>
      </w:r>
      <w:r>
        <w:rPr>
          <w:rFonts w:hint="eastAsia" w:ascii="仿宋" w:hAnsi="仿宋" w:eastAsia="仿宋" w:cs="宋体"/>
          <w:b/>
          <w:bCs/>
          <w:color w:val="auto"/>
          <w:kern w:val="0"/>
          <w:sz w:val="32"/>
          <w:szCs w:val="32"/>
          <w:shd w:val="clear" w:color="auto" w:fill="FFFFFF"/>
        </w:rPr>
        <w:t>一</w:t>
      </w:r>
      <w:r>
        <w:rPr>
          <w:rFonts w:ascii="仿宋" w:hAnsi="仿宋" w:eastAsia="仿宋" w:cs="宋体"/>
          <w:b/>
          <w:bCs/>
          <w:color w:val="auto"/>
          <w:kern w:val="0"/>
          <w:sz w:val="32"/>
          <w:szCs w:val="32"/>
          <w:shd w:val="clear" w:color="auto" w:fill="FFFFFF"/>
        </w:rPr>
        <w:t>：</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仿宋" w:hAnsi="仿宋" w:eastAsia="仿宋"/>
          <w:color w:val="auto"/>
          <w:sz w:val="32"/>
          <w:szCs w:val="32"/>
        </w:rPr>
      </w:pPr>
      <w:r>
        <w:rPr>
          <w:rFonts w:ascii="仿宋" w:hAnsi="仿宋" w:eastAsia="仿宋"/>
          <w:b/>
          <w:bCs/>
          <w:color w:val="auto"/>
          <w:sz w:val="32"/>
          <w:szCs w:val="32"/>
        </w:rPr>
        <w:t>投标报名申请表</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640" w:firstLineChars="200"/>
        <w:rPr>
          <w:rFonts w:ascii="仿宋" w:hAnsi="仿宋" w:eastAsia="仿宋"/>
          <w:color w:val="auto"/>
          <w:sz w:val="32"/>
          <w:szCs w:val="32"/>
        </w:rPr>
      </w:pPr>
      <w:r>
        <w:rPr>
          <w:rFonts w:ascii="仿宋" w:hAnsi="仿宋" w:eastAsia="仿宋"/>
          <w:color w:val="auto"/>
          <w:sz w:val="32"/>
          <w:szCs w:val="32"/>
        </w:rPr>
        <w:t>项目名称：</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640" w:firstLineChars="200"/>
        <w:jc w:val="left"/>
        <w:rPr>
          <w:rFonts w:ascii="仿宋" w:hAnsi="仿宋" w:eastAsia="仿宋"/>
          <w:color w:val="auto"/>
          <w:sz w:val="32"/>
          <w:szCs w:val="32"/>
        </w:rPr>
      </w:pPr>
      <w:r>
        <w:rPr>
          <w:rFonts w:ascii="仿宋" w:hAnsi="仿宋" w:eastAsia="仿宋"/>
          <w:color w:val="auto"/>
          <w:sz w:val="32"/>
          <w:szCs w:val="32"/>
        </w:rPr>
        <w:t>项目编号：</w:t>
      </w:r>
    </w:p>
    <w:tbl>
      <w:tblPr>
        <w:tblStyle w:val="8"/>
        <w:tblW w:w="8322" w:type="dxa"/>
        <w:jc w:val="center"/>
        <w:tblLayout w:type="fixed"/>
        <w:tblCellMar>
          <w:top w:w="0" w:type="dxa"/>
          <w:left w:w="10" w:type="dxa"/>
          <w:bottom w:w="0" w:type="dxa"/>
          <w:right w:w="10" w:type="dxa"/>
        </w:tblCellMar>
      </w:tblPr>
      <w:tblGrid>
        <w:gridCol w:w="8322"/>
      </w:tblGrid>
      <w:tr>
        <w:tblPrEx>
          <w:tblCellMar>
            <w:top w:w="0" w:type="dxa"/>
            <w:left w:w="10" w:type="dxa"/>
            <w:bottom w:w="0" w:type="dxa"/>
            <w:right w:w="10" w:type="dxa"/>
          </w:tblCellMar>
        </w:tblPrEx>
        <w:trPr>
          <w:trHeight w:val="794" w:hRule="atLeast"/>
          <w:jc w:val="center"/>
        </w:trPr>
        <w:tc>
          <w:tcPr>
            <w:tcW w:w="8322" w:type="dxa"/>
            <w:tcBorders>
              <w:top w:val="single" w:color="000000" w:sz="8" w:space="0"/>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ascii="仿宋" w:hAnsi="仿宋" w:eastAsia="仿宋"/>
                <w:color w:val="auto"/>
                <w:sz w:val="32"/>
                <w:szCs w:val="32"/>
              </w:rPr>
            </w:pPr>
            <w:r>
              <w:rPr>
                <w:rFonts w:ascii="仿宋" w:hAnsi="仿宋" w:eastAsia="仿宋"/>
                <w:color w:val="auto"/>
                <w:sz w:val="32"/>
                <w:szCs w:val="32"/>
              </w:rPr>
              <w:t>投标单位全称（公章）：</w:t>
            </w:r>
          </w:p>
        </w:tc>
      </w:tr>
      <w:tr>
        <w:tblPrEx>
          <w:tblCellMar>
            <w:top w:w="0" w:type="dxa"/>
            <w:left w:w="10" w:type="dxa"/>
            <w:bottom w:w="0" w:type="dxa"/>
            <w:right w:w="10" w:type="dxa"/>
          </w:tblCellMar>
        </w:tblPrEx>
        <w:trPr>
          <w:trHeight w:val="2443" w:hRule="atLeast"/>
          <w:jc w:val="center"/>
        </w:trPr>
        <w:tc>
          <w:tcPr>
            <w:tcW w:w="8322" w:type="dxa"/>
            <w:tcBorders>
              <w:top w:val="nil"/>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ind w:firstLine="482"/>
              <w:jc w:val="left"/>
              <w:rPr>
                <w:rFonts w:ascii="仿宋" w:hAnsi="仿宋" w:eastAsia="仿宋" w:cs="Calibri"/>
                <w:color w:val="auto"/>
                <w:sz w:val="32"/>
                <w:szCs w:val="32"/>
              </w:rPr>
            </w:pPr>
            <w:r>
              <w:rPr>
                <w:rFonts w:ascii="仿宋" w:hAnsi="仿宋" w:eastAsia="仿宋" w:cs="Calibri"/>
                <w:color w:val="auto"/>
                <w:sz w:val="32"/>
                <w:szCs w:val="32"/>
              </w:rPr>
              <w:t>现委托</w:t>
            </w:r>
            <w:r>
              <w:rPr>
                <w:rFonts w:ascii="宋体" w:hAnsi="宋体" w:eastAsia="仿宋" w:cs="Calibri"/>
                <w:color w:val="auto"/>
                <w:sz w:val="32"/>
                <w:szCs w:val="32"/>
                <w:u w:val="single"/>
              </w:rPr>
              <w:t>         </w:t>
            </w:r>
            <w:r>
              <w:rPr>
                <w:rFonts w:ascii="仿宋" w:hAnsi="仿宋" w:eastAsia="仿宋" w:cs="Calibri"/>
                <w:color w:val="auto"/>
                <w:sz w:val="32"/>
                <w:szCs w:val="32"/>
              </w:rPr>
              <w:t>（被授权人的姓名）参与此项目的投标报名工作。项目招投标过程中答疑补充等相关文件都须投标单位在相关网站上下载，本单位会及时关注相关网站，以防遗漏，并承诺不以此为理由提出质疑。</w:t>
            </w:r>
          </w:p>
          <w:p>
            <w:pPr>
              <w:widowControl/>
              <w:spacing w:line="400" w:lineRule="atLeast"/>
              <w:ind w:firstLine="482"/>
              <w:jc w:val="center"/>
              <w:rPr>
                <w:rFonts w:ascii="仿宋" w:hAnsi="仿宋" w:eastAsia="仿宋" w:cs="Calibri"/>
                <w:color w:val="auto"/>
                <w:sz w:val="32"/>
                <w:szCs w:val="32"/>
              </w:rPr>
            </w:pPr>
          </w:p>
          <w:p>
            <w:pPr>
              <w:widowControl/>
              <w:spacing w:line="400" w:lineRule="atLeast"/>
              <w:ind w:firstLine="482"/>
              <w:jc w:val="center"/>
              <w:rPr>
                <w:rFonts w:ascii="仿宋" w:hAnsi="仿宋" w:eastAsia="仿宋" w:cs="Calibri"/>
                <w:color w:val="auto"/>
                <w:sz w:val="32"/>
                <w:szCs w:val="32"/>
              </w:rPr>
            </w:pPr>
            <w:r>
              <w:rPr>
                <w:rFonts w:ascii="仿宋" w:hAnsi="仿宋" w:eastAsia="仿宋" w:cs="Calibri"/>
                <w:color w:val="auto"/>
                <w:sz w:val="32"/>
                <w:szCs w:val="32"/>
              </w:rPr>
              <w:t>法人代表人（签字或盖章）：</w:t>
            </w:r>
          </w:p>
        </w:tc>
      </w:tr>
      <w:tr>
        <w:tblPrEx>
          <w:tblCellMar>
            <w:top w:w="0" w:type="dxa"/>
            <w:left w:w="10" w:type="dxa"/>
            <w:bottom w:w="0" w:type="dxa"/>
            <w:right w:w="10" w:type="dxa"/>
          </w:tblCellMar>
        </w:tblPrEx>
        <w:trPr>
          <w:trHeight w:val="1138" w:hRule="atLeast"/>
          <w:jc w:val="center"/>
        </w:trPr>
        <w:tc>
          <w:tcPr>
            <w:tcW w:w="8322" w:type="dxa"/>
            <w:tcBorders>
              <w:top w:val="nil"/>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ascii="仿宋" w:hAnsi="仿宋" w:eastAsia="仿宋"/>
                <w:color w:val="auto"/>
                <w:sz w:val="32"/>
                <w:szCs w:val="32"/>
              </w:rPr>
            </w:pPr>
            <w:r>
              <w:rPr>
                <w:rFonts w:ascii="仿宋" w:hAnsi="仿宋" w:eastAsia="仿宋"/>
                <w:color w:val="auto"/>
                <w:sz w:val="32"/>
                <w:szCs w:val="32"/>
              </w:rPr>
              <w:t>被授权人姓名：</w:t>
            </w:r>
            <w:r>
              <w:rPr>
                <w:rFonts w:ascii="宋体" w:hAnsi="宋体" w:eastAsia="仿宋"/>
                <w:color w:val="auto"/>
                <w:sz w:val="32"/>
                <w:szCs w:val="32"/>
              </w:rPr>
              <w:t>             </w:t>
            </w:r>
          </w:p>
          <w:p>
            <w:pPr>
              <w:widowControl/>
              <w:spacing w:line="400" w:lineRule="atLeast"/>
              <w:jc w:val="left"/>
              <w:rPr>
                <w:rFonts w:ascii="仿宋" w:hAnsi="仿宋" w:eastAsia="仿宋"/>
                <w:color w:val="auto"/>
                <w:sz w:val="32"/>
                <w:szCs w:val="32"/>
              </w:rPr>
            </w:pPr>
            <w:r>
              <w:rPr>
                <w:rFonts w:ascii="仿宋" w:hAnsi="仿宋" w:eastAsia="仿宋"/>
                <w:color w:val="auto"/>
                <w:sz w:val="32"/>
                <w:szCs w:val="32"/>
              </w:rPr>
              <w:t>联系电话：</w:t>
            </w:r>
          </w:p>
        </w:tc>
      </w:tr>
      <w:tr>
        <w:tblPrEx>
          <w:tblCellMar>
            <w:top w:w="0" w:type="dxa"/>
            <w:left w:w="10" w:type="dxa"/>
            <w:bottom w:w="0" w:type="dxa"/>
            <w:right w:w="10" w:type="dxa"/>
          </w:tblCellMar>
        </w:tblPrEx>
        <w:trPr>
          <w:trHeight w:val="624" w:hRule="atLeast"/>
          <w:jc w:val="center"/>
        </w:trPr>
        <w:tc>
          <w:tcPr>
            <w:tcW w:w="8322" w:type="dxa"/>
            <w:tcBorders>
              <w:top w:val="nil"/>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ascii="仿宋" w:hAnsi="仿宋" w:eastAsia="仿宋"/>
                <w:color w:val="auto"/>
                <w:sz w:val="32"/>
                <w:szCs w:val="32"/>
              </w:rPr>
            </w:pPr>
            <w:r>
              <w:rPr>
                <w:rFonts w:ascii="仿宋" w:hAnsi="仿宋" w:eastAsia="仿宋"/>
                <w:color w:val="auto"/>
                <w:sz w:val="32"/>
                <w:szCs w:val="32"/>
              </w:rPr>
              <w:t>第二代身份证号码：</w:t>
            </w:r>
          </w:p>
        </w:tc>
      </w:tr>
      <w:tr>
        <w:tblPrEx>
          <w:tblCellMar>
            <w:top w:w="0" w:type="dxa"/>
            <w:left w:w="10" w:type="dxa"/>
            <w:bottom w:w="0" w:type="dxa"/>
            <w:right w:w="10" w:type="dxa"/>
          </w:tblCellMar>
        </w:tblPrEx>
        <w:trPr>
          <w:trHeight w:val="620" w:hRule="atLeast"/>
          <w:jc w:val="center"/>
        </w:trPr>
        <w:tc>
          <w:tcPr>
            <w:tcW w:w="8322" w:type="dxa"/>
            <w:tcBorders>
              <w:top w:val="nil"/>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ascii="仿宋" w:hAnsi="仿宋" w:eastAsia="仿宋"/>
                <w:color w:val="auto"/>
                <w:sz w:val="32"/>
                <w:szCs w:val="32"/>
              </w:rPr>
            </w:pPr>
            <w:r>
              <w:rPr>
                <w:rFonts w:ascii="仿宋" w:hAnsi="仿宋" w:eastAsia="仿宋"/>
                <w:color w:val="auto"/>
                <w:sz w:val="32"/>
                <w:szCs w:val="32"/>
              </w:rPr>
              <w:t>接收</w:t>
            </w:r>
            <w:r>
              <w:rPr>
                <w:rFonts w:hint="eastAsia" w:ascii="仿宋" w:hAnsi="仿宋" w:eastAsia="仿宋"/>
                <w:color w:val="auto"/>
                <w:sz w:val="32"/>
                <w:szCs w:val="32"/>
              </w:rPr>
              <w:t>采购</w:t>
            </w:r>
            <w:r>
              <w:rPr>
                <w:rFonts w:ascii="仿宋" w:hAnsi="仿宋" w:eastAsia="仿宋"/>
                <w:color w:val="auto"/>
                <w:sz w:val="32"/>
                <w:szCs w:val="32"/>
              </w:rPr>
              <w:t>文件指定电子邮箱：</w:t>
            </w:r>
          </w:p>
        </w:tc>
      </w:tr>
      <w:tr>
        <w:tblPrEx>
          <w:tblCellMar>
            <w:top w:w="0" w:type="dxa"/>
            <w:left w:w="10" w:type="dxa"/>
            <w:bottom w:w="0" w:type="dxa"/>
            <w:right w:w="10" w:type="dxa"/>
          </w:tblCellMar>
        </w:tblPrEx>
        <w:trPr>
          <w:trHeight w:val="676" w:hRule="atLeast"/>
          <w:jc w:val="center"/>
        </w:trPr>
        <w:tc>
          <w:tcPr>
            <w:tcW w:w="8322" w:type="dxa"/>
            <w:tcBorders>
              <w:top w:val="nil"/>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ascii="仿宋" w:hAnsi="仿宋" w:eastAsia="仿宋"/>
                <w:color w:val="auto"/>
                <w:sz w:val="32"/>
                <w:szCs w:val="32"/>
              </w:rPr>
            </w:pPr>
            <w:r>
              <w:rPr>
                <w:rFonts w:ascii="仿宋" w:hAnsi="仿宋" w:eastAsia="仿宋"/>
                <w:color w:val="auto"/>
                <w:sz w:val="32"/>
                <w:szCs w:val="32"/>
              </w:rPr>
              <w:t>报名时间：</w:t>
            </w:r>
          </w:p>
        </w:tc>
      </w:tr>
      <w:tr>
        <w:tblPrEx>
          <w:tblCellMar>
            <w:top w:w="0" w:type="dxa"/>
            <w:left w:w="10" w:type="dxa"/>
            <w:bottom w:w="0" w:type="dxa"/>
            <w:right w:w="10" w:type="dxa"/>
          </w:tblCellMar>
        </w:tblPrEx>
        <w:trPr>
          <w:trHeight w:val="686" w:hRule="atLeast"/>
          <w:jc w:val="center"/>
        </w:trPr>
        <w:tc>
          <w:tcPr>
            <w:tcW w:w="8322" w:type="dxa"/>
            <w:tcBorders>
              <w:top w:val="nil"/>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ascii="仿宋" w:hAnsi="仿宋" w:eastAsia="仿宋"/>
                <w:color w:val="auto"/>
                <w:sz w:val="32"/>
                <w:szCs w:val="32"/>
              </w:rPr>
            </w:pPr>
            <w:r>
              <w:rPr>
                <w:rFonts w:ascii="仿宋" w:hAnsi="仿宋" w:eastAsia="仿宋"/>
                <w:color w:val="auto"/>
                <w:sz w:val="32"/>
                <w:szCs w:val="32"/>
              </w:rPr>
              <w:t>被授权人签字：</w:t>
            </w:r>
          </w:p>
        </w:tc>
      </w:tr>
    </w:tbl>
    <w:p>
      <w:pPr>
        <w:widowControl/>
        <w:pBdr>
          <w:top w:val="none" w:color="000000" w:sz="0" w:space="3"/>
          <w:left w:val="none" w:color="000000" w:sz="0" w:space="3"/>
          <w:bottom w:val="none" w:color="000000" w:sz="0" w:space="3"/>
          <w:right w:val="none" w:color="000000" w:sz="0" w:space="3"/>
        </w:pBdr>
        <w:shd w:val="clear" w:color="000000" w:fill="FFFFFF"/>
        <w:spacing w:line="400" w:lineRule="atLeast"/>
        <w:rPr>
          <w:rFonts w:ascii="仿宋" w:hAnsi="仿宋" w:eastAsia="仿宋"/>
          <w:b/>
          <w:bCs/>
          <w:color w:val="auto"/>
          <w:sz w:val="32"/>
          <w:szCs w:val="32"/>
        </w:rPr>
      </w:pPr>
      <w:r>
        <w:rPr>
          <w:rFonts w:ascii="仿宋" w:hAnsi="仿宋" w:eastAsia="仿宋"/>
          <w:b/>
          <w:bCs/>
          <w:color w:val="auto"/>
          <w:sz w:val="32"/>
          <w:szCs w:val="32"/>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OTUwNDBmNzBjMjQzY2ZjNzdjYTk4ZTljYzQyM2MifQ=="/>
  </w:docVars>
  <w:rsids>
    <w:rsidRoot w:val="16010F6A"/>
    <w:rsid w:val="16010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480" w:lineRule="exact"/>
      <w:ind w:left="420" w:leftChars="200" w:firstLine="420" w:firstLineChars="200"/>
    </w:pPr>
    <w:rPr>
      <w:szCs w:val="20"/>
    </w:r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Plain Text"/>
    <w:basedOn w:val="1"/>
    <w:next w:val="4"/>
    <w:qFormat/>
    <w:uiPriority w:val="0"/>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2022-10-08T03:14:00Z</dcterms:created>
  <dc:creator>Administrator</dc:creator>
  <cp:lastModifiedBy>Administrator</cp:lastModifiedBy>
  <dcterms:modified xsi:type="dcterms:W3CDTF">2022-10-08T03:16:10Z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82A3F4ADDEE54E059C030D35A95C6E71</vt:lpwstr>
  </property>
</Properties>
</file>