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041F9E">
      <w:pPr>
        <w:snapToGrid w:val="0"/>
        <w:jc w:val="center"/>
        <w:rPr>
          <w:rFonts w:ascii="宋体" w:hAnsi="宋体"/>
          <w:b/>
          <w:color w:val="auto"/>
          <w:sz w:val="28"/>
          <w:szCs w:val="28"/>
        </w:rPr>
      </w:pPr>
      <w:bookmarkStart w:id="0" w:name="_Toc35393797"/>
      <w:bookmarkStart w:id="1" w:name="_Toc28359011"/>
      <w:bookmarkStart w:id="2" w:name="_Toc28359001"/>
      <w:bookmarkStart w:id="3" w:name="_Toc35393789"/>
      <w:r>
        <w:rPr>
          <w:rFonts w:hint="eastAsia" w:ascii="宋体" w:hAnsi="宋体"/>
          <w:b/>
          <w:color w:val="auto"/>
          <w:sz w:val="28"/>
          <w:szCs w:val="28"/>
          <w:lang w:eastAsia="zh-CN"/>
        </w:rPr>
        <w:t>常州经济开发区存量房标准房估价服务项目</w:t>
      </w:r>
      <w:r>
        <w:rPr>
          <w:rFonts w:hint="eastAsia" w:ascii="宋体" w:hAnsi="宋体"/>
          <w:b/>
          <w:color w:val="auto"/>
          <w:sz w:val="28"/>
          <w:szCs w:val="28"/>
        </w:rPr>
        <w:t>竞争性磋商公告</w:t>
      </w:r>
      <w:bookmarkEnd w:id="0"/>
      <w:bookmarkEnd w:id="1"/>
    </w:p>
    <w:p w14:paraId="60C4839E">
      <w:pPr>
        <w:spacing w:line="360" w:lineRule="exact"/>
        <w:ind w:firstLine="420" w:firstLineChars="200"/>
        <w:rPr>
          <w:rFonts w:asciiTheme="minorEastAsia" w:hAnsiTheme="minorEastAsia" w:eastAsiaTheme="minorEastAsia"/>
          <w:b/>
          <w:bCs/>
          <w:color w:val="auto"/>
          <w:szCs w:val="21"/>
        </w:rPr>
      </w:pPr>
      <w:bookmarkStart w:id="4" w:name="_Toc35393629"/>
      <w:bookmarkStart w:id="5" w:name="_Toc35393798"/>
      <w:bookmarkStart w:id="6" w:name="_Toc28359012"/>
      <w:bookmarkStart w:id="7" w:name="_Toc28359089"/>
      <w:r>
        <w:rPr>
          <w:rFonts w:hint="eastAsia" w:cs="宋体" w:asciiTheme="minorEastAsia" w:hAnsiTheme="minorEastAsia" w:eastAsiaTheme="minorEastAsia"/>
          <w:color w:val="auto"/>
          <w:szCs w:val="21"/>
        </w:rPr>
        <w:t>项目概况：</w:t>
      </w:r>
      <w:r>
        <w:rPr>
          <w:rFonts w:hint="eastAsia" w:cs="宋体" w:asciiTheme="minorEastAsia" w:hAnsiTheme="minorEastAsia" w:eastAsiaTheme="minorEastAsia"/>
          <w:b/>
          <w:bCs/>
          <w:color w:val="auto"/>
          <w:szCs w:val="21"/>
          <w:lang w:eastAsia="zh-CN"/>
        </w:rPr>
        <w:t>常州经济开发区存量房标准房估价服务项目</w:t>
      </w:r>
      <w:r>
        <w:rPr>
          <w:rFonts w:hint="eastAsia" w:cs="宋体" w:asciiTheme="minorEastAsia" w:hAnsiTheme="minorEastAsia" w:eastAsiaTheme="minorEastAsia"/>
          <w:color w:val="auto"/>
          <w:szCs w:val="21"/>
        </w:rPr>
        <w:t>的潜在供应商应在</w:t>
      </w:r>
      <w:r>
        <w:rPr>
          <w:rFonts w:hint="eastAsia" w:cs="宋体" w:asciiTheme="minorEastAsia" w:hAnsiTheme="minorEastAsia" w:eastAsiaTheme="minorEastAsia"/>
          <w:b/>
          <w:bCs/>
          <w:color w:val="auto"/>
          <w:szCs w:val="21"/>
          <w:lang w:eastAsia="zh-CN"/>
        </w:rPr>
        <w:t>常州中瑞工程造价咨询有限公司</w:t>
      </w:r>
      <w:r>
        <w:rPr>
          <w:rFonts w:hint="eastAsia" w:cs="宋体" w:asciiTheme="minorEastAsia" w:hAnsiTheme="minorEastAsia" w:eastAsiaTheme="minorEastAsia"/>
          <w:color w:val="auto"/>
          <w:szCs w:val="21"/>
        </w:rPr>
        <w:t>获取采购文件，并于</w:t>
      </w:r>
      <w:r>
        <w:rPr>
          <w:rFonts w:hint="eastAsia" w:cs="宋体" w:asciiTheme="minorEastAsia" w:hAnsiTheme="minorEastAsia" w:eastAsiaTheme="minorEastAsia"/>
          <w:b/>
          <w:bCs/>
          <w:color w:val="auto"/>
          <w:szCs w:val="21"/>
        </w:rPr>
        <w:t>202</w:t>
      </w:r>
      <w:r>
        <w:rPr>
          <w:rFonts w:hint="eastAsia" w:cs="宋体" w:asciiTheme="minorEastAsia" w:hAnsiTheme="minorEastAsia" w:eastAsiaTheme="minorEastAsia"/>
          <w:b/>
          <w:bCs/>
          <w:color w:val="auto"/>
          <w:szCs w:val="21"/>
          <w:lang w:val="en-US" w:eastAsia="zh-CN"/>
        </w:rPr>
        <w:t>5</w:t>
      </w:r>
      <w:r>
        <w:rPr>
          <w:rFonts w:hint="eastAsia" w:cs="宋体" w:asciiTheme="minorEastAsia" w:hAnsiTheme="minorEastAsia" w:eastAsiaTheme="minorEastAsia"/>
          <w:b/>
          <w:bCs/>
          <w:color w:val="auto"/>
          <w:szCs w:val="21"/>
        </w:rPr>
        <w:t>年</w:t>
      </w:r>
      <w:r>
        <w:rPr>
          <w:rFonts w:hint="eastAsia" w:cs="宋体" w:asciiTheme="minorEastAsia" w:hAnsiTheme="minorEastAsia" w:eastAsiaTheme="minorEastAsia"/>
          <w:b/>
          <w:bCs/>
          <w:color w:val="auto"/>
          <w:szCs w:val="21"/>
          <w:lang w:val="en-US" w:eastAsia="zh-CN"/>
        </w:rPr>
        <w:t>01</w:t>
      </w:r>
      <w:r>
        <w:rPr>
          <w:rFonts w:hint="eastAsia" w:cs="宋体" w:asciiTheme="minorEastAsia" w:hAnsiTheme="minorEastAsia" w:eastAsiaTheme="minorEastAsia"/>
          <w:b/>
          <w:bCs/>
          <w:color w:val="auto"/>
          <w:szCs w:val="21"/>
        </w:rPr>
        <w:t>月</w:t>
      </w:r>
      <w:r>
        <w:rPr>
          <w:rFonts w:hint="eastAsia" w:cs="宋体" w:asciiTheme="minorEastAsia" w:hAnsiTheme="minorEastAsia" w:eastAsiaTheme="minorEastAsia"/>
          <w:b/>
          <w:bCs/>
          <w:color w:val="auto"/>
          <w:szCs w:val="21"/>
          <w:lang w:val="en-US" w:eastAsia="zh-CN"/>
        </w:rPr>
        <w:t>03</w:t>
      </w:r>
      <w:r>
        <w:rPr>
          <w:rFonts w:hint="eastAsia" w:cs="宋体" w:asciiTheme="minorEastAsia" w:hAnsiTheme="minorEastAsia" w:eastAsiaTheme="minorEastAsia"/>
          <w:b/>
          <w:bCs/>
          <w:color w:val="auto"/>
          <w:szCs w:val="21"/>
        </w:rPr>
        <w:t>日</w:t>
      </w:r>
      <w:r>
        <w:rPr>
          <w:rFonts w:hint="eastAsia" w:cs="宋体" w:asciiTheme="minorEastAsia" w:hAnsiTheme="minorEastAsia" w:eastAsiaTheme="minorEastAsia"/>
          <w:b/>
          <w:bCs/>
          <w:color w:val="auto"/>
          <w:szCs w:val="21"/>
          <w:lang w:val="en-US" w:eastAsia="zh-CN"/>
        </w:rPr>
        <w:t>14</w:t>
      </w:r>
      <w:r>
        <w:rPr>
          <w:rFonts w:hint="eastAsia" w:cs="宋体" w:asciiTheme="minorEastAsia" w:hAnsiTheme="minorEastAsia" w:eastAsiaTheme="minorEastAsia"/>
          <w:b/>
          <w:bCs/>
          <w:color w:val="auto"/>
          <w:szCs w:val="21"/>
        </w:rPr>
        <w:t>点</w:t>
      </w:r>
      <w:r>
        <w:rPr>
          <w:rFonts w:hint="eastAsia" w:cs="宋体" w:asciiTheme="minorEastAsia" w:hAnsiTheme="minorEastAsia" w:eastAsiaTheme="minorEastAsia"/>
          <w:b/>
          <w:bCs/>
          <w:color w:val="auto"/>
          <w:szCs w:val="21"/>
          <w:lang w:val="en-US" w:eastAsia="zh-CN"/>
        </w:rPr>
        <w:t>00</w:t>
      </w:r>
      <w:r>
        <w:rPr>
          <w:rFonts w:hint="eastAsia" w:cs="宋体" w:asciiTheme="minorEastAsia" w:hAnsiTheme="minorEastAsia" w:eastAsiaTheme="minorEastAsia"/>
          <w:b/>
          <w:bCs/>
          <w:color w:val="auto"/>
          <w:szCs w:val="21"/>
        </w:rPr>
        <w:t>分（北京时间）</w:t>
      </w:r>
      <w:r>
        <w:rPr>
          <w:rFonts w:hint="eastAsia" w:cs="宋体" w:asciiTheme="minorEastAsia" w:hAnsiTheme="minorEastAsia" w:eastAsiaTheme="minorEastAsia"/>
          <w:color w:val="auto"/>
          <w:szCs w:val="21"/>
        </w:rPr>
        <w:t>前提交响应文件。</w:t>
      </w:r>
    </w:p>
    <w:p w14:paraId="631A52C8">
      <w:pPr>
        <w:snapToGrid w:val="0"/>
        <w:spacing w:line="360" w:lineRule="exact"/>
        <w:ind w:firstLine="422" w:firstLineChars="200"/>
        <w:rPr>
          <w:rFonts w:asciiTheme="minorEastAsia" w:hAnsiTheme="minorEastAsia" w:eastAsiaTheme="minorEastAsia"/>
          <w:b/>
          <w:bCs/>
          <w:color w:val="auto"/>
          <w:szCs w:val="21"/>
        </w:rPr>
      </w:pPr>
      <w:r>
        <w:rPr>
          <w:rFonts w:hint="eastAsia" w:asciiTheme="minorEastAsia" w:hAnsiTheme="minorEastAsia" w:eastAsiaTheme="minorEastAsia"/>
          <w:b/>
          <w:bCs/>
          <w:color w:val="auto"/>
          <w:szCs w:val="21"/>
        </w:rPr>
        <w:t>一、项目基本情况</w:t>
      </w:r>
    </w:p>
    <w:bookmarkEnd w:id="4"/>
    <w:bookmarkEnd w:id="5"/>
    <w:bookmarkEnd w:id="6"/>
    <w:bookmarkEnd w:id="7"/>
    <w:p w14:paraId="267BF9A1">
      <w:pPr>
        <w:spacing w:line="360" w:lineRule="exact"/>
        <w:ind w:firstLine="420" w:firstLineChars="200"/>
        <w:rPr>
          <w:rFonts w:hint="eastAsia" w:cs="宋体" w:asciiTheme="minorEastAsia" w:hAnsiTheme="minorEastAsia" w:eastAsiaTheme="minorEastAsia"/>
          <w:color w:val="auto"/>
          <w:szCs w:val="21"/>
          <w:lang w:eastAsia="zh-CN"/>
        </w:rPr>
      </w:pPr>
      <w:r>
        <w:rPr>
          <w:rFonts w:hint="eastAsia" w:cs="宋体" w:asciiTheme="minorEastAsia" w:hAnsiTheme="minorEastAsia" w:eastAsiaTheme="minorEastAsia"/>
          <w:color w:val="auto"/>
          <w:szCs w:val="21"/>
        </w:rPr>
        <w:t>项目编号：</w:t>
      </w:r>
      <w:r>
        <w:rPr>
          <w:rFonts w:hint="eastAsia" w:cs="宋体" w:asciiTheme="minorEastAsia" w:hAnsiTheme="minorEastAsia" w:eastAsiaTheme="minorEastAsia"/>
          <w:color w:val="auto"/>
          <w:szCs w:val="21"/>
          <w:lang w:eastAsia="zh-CN"/>
        </w:rPr>
        <w:t>ZRCG-2024120</w:t>
      </w:r>
      <w:r>
        <w:rPr>
          <w:rFonts w:hint="eastAsia" w:cs="宋体" w:asciiTheme="minorEastAsia" w:hAnsiTheme="minorEastAsia" w:eastAsiaTheme="minorEastAsia"/>
          <w:color w:val="auto"/>
          <w:szCs w:val="21"/>
          <w:lang w:val="en-US" w:eastAsia="zh-CN"/>
        </w:rPr>
        <w:t>8</w:t>
      </w:r>
      <w:bookmarkStart w:id="46" w:name="_GoBack"/>
      <w:bookmarkEnd w:id="46"/>
    </w:p>
    <w:p w14:paraId="21CF3F18">
      <w:pPr>
        <w:spacing w:line="360" w:lineRule="exact"/>
        <w:ind w:firstLine="420" w:firstLineChars="200"/>
        <w:rPr>
          <w:rFonts w:hint="eastAsia" w:cs="宋体" w:asciiTheme="minorEastAsia" w:hAnsiTheme="minorEastAsia" w:eastAsiaTheme="minorEastAsia"/>
          <w:color w:val="auto"/>
          <w:szCs w:val="21"/>
          <w:lang w:eastAsia="zh-CN"/>
        </w:rPr>
      </w:pPr>
      <w:r>
        <w:rPr>
          <w:rFonts w:hint="eastAsia" w:cs="宋体" w:asciiTheme="minorEastAsia" w:hAnsiTheme="minorEastAsia" w:eastAsiaTheme="minorEastAsia"/>
          <w:color w:val="auto"/>
          <w:szCs w:val="21"/>
        </w:rPr>
        <w:t>项目名称：</w:t>
      </w:r>
      <w:r>
        <w:rPr>
          <w:rFonts w:hint="eastAsia" w:cs="宋体" w:asciiTheme="minorEastAsia" w:hAnsiTheme="minorEastAsia" w:eastAsiaTheme="minorEastAsia"/>
          <w:color w:val="auto"/>
          <w:szCs w:val="21"/>
          <w:lang w:eastAsia="zh-CN"/>
        </w:rPr>
        <w:t>常州经济开发区存量房标准房估价服务项目</w:t>
      </w:r>
    </w:p>
    <w:p w14:paraId="0BB0C6F3">
      <w:pPr>
        <w:spacing w:line="36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采购方式：竞争性磋商</w:t>
      </w:r>
    </w:p>
    <w:p w14:paraId="2BA49DE4">
      <w:pPr>
        <w:spacing w:line="360" w:lineRule="exact"/>
        <w:ind w:firstLine="420" w:firstLineChars="200"/>
        <w:rPr>
          <w:rFonts w:hint="eastAsia" w:cs="宋体" w:asciiTheme="minorEastAsia" w:hAnsiTheme="minorEastAsia" w:eastAsiaTheme="minorEastAsia"/>
          <w:color w:val="auto"/>
          <w:szCs w:val="21"/>
          <w:lang w:eastAsia="zh-CN"/>
        </w:rPr>
      </w:pPr>
      <w:r>
        <w:rPr>
          <w:rFonts w:hint="eastAsia" w:cs="宋体" w:asciiTheme="minorEastAsia" w:hAnsiTheme="minorEastAsia" w:eastAsiaTheme="minorEastAsia"/>
          <w:color w:val="auto"/>
          <w:szCs w:val="21"/>
        </w:rPr>
        <w:t>预算金额：</w:t>
      </w:r>
      <w:r>
        <w:rPr>
          <w:rFonts w:hint="eastAsia" w:cs="宋体" w:asciiTheme="minorEastAsia" w:hAnsiTheme="minorEastAsia" w:eastAsiaTheme="minorEastAsia"/>
          <w:color w:val="auto"/>
          <w:szCs w:val="21"/>
          <w:lang w:val="en-US" w:eastAsia="zh-CN"/>
        </w:rPr>
        <w:t>7.5</w:t>
      </w:r>
      <w:r>
        <w:rPr>
          <w:rFonts w:hint="eastAsia" w:cs="宋体" w:asciiTheme="minorEastAsia" w:hAnsiTheme="minorEastAsia" w:eastAsiaTheme="minorEastAsia"/>
          <w:color w:val="auto"/>
          <w:szCs w:val="21"/>
        </w:rPr>
        <w:t>万元，其中一标段：</w:t>
      </w:r>
      <w:r>
        <w:rPr>
          <w:rFonts w:hint="eastAsia" w:cs="宋体" w:asciiTheme="minorEastAsia" w:hAnsiTheme="minorEastAsia" w:eastAsiaTheme="minorEastAsia"/>
          <w:color w:val="auto"/>
          <w:szCs w:val="21"/>
          <w:lang w:val="en-US" w:eastAsia="zh-CN"/>
        </w:rPr>
        <w:t>2.5</w:t>
      </w:r>
      <w:r>
        <w:rPr>
          <w:rFonts w:hint="eastAsia" w:cs="宋体" w:asciiTheme="minorEastAsia" w:hAnsiTheme="minorEastAsia" w:eastAsiaTheme="minorEastAsia"/>
          <w:color w:val="auto"/>
          <w:szCs w:val="21"/>
        </w:rPr>
        <w:t>万元；二标段：</w:t>
      </w:r>
      <w:r>
        <w:rPr>
          <w:rFonts w:hint="eastAsia" w:cs="宋体" w:asciiTheme="minorEastAsia" w:hAnsiTheme="minorEastAsia" w:eastAsiaTheme="minorEastAsia"/>
          <w:color w:val="auto"/>
          <w:szCs w:val="21"/>
          <w:lang w:val="en-US" w:eastAsia="zh-CN"/>
        </w:rPr>
        <w:t>2.5</w:t>
      </w:r>
      <w:r>
        <w:rPr>
          <w:rFonts w:hint="eastAsia" w:cs="宋体" w:asciiTheme="minorEastAsia" w:hAnsiTheme="minorEastAsia" w:eastAsiaTheme="minorEastAsia"/>
          <w:color w:val="auto"/>
          <w:szCs w:val="21"/>
        </w:rPr>
        <w:t>万元；三标段：</w:t>
      </w:r>
      <w:r>
        <w:rPr>
          <w:rFonts w:hint="eastAsia" w:cs="宋体" w:asciiTheme="minorEastAsia" w:hAnsiTheme="minorEastAsia" w:eastAsiaTheme="minorEastAsia"/>
          <w:color w:val="auto"/>
          <w:szCs w:val="21"/>
          <w:lang w:val="en-US" w:eastAsia="zh-CN"/>
        </w:rPr>
        <w:t>2.5</w:t>
      </w:r>
      <w:r>
        <w:rPr>
          <w:rFonts w:hint="eastAsia" w:cs="宋体" w:asciiTheme="minorEastAsia" w:hAnsiTheme="minorEastAsia" w:eastAsiaTheme="minorEastAsia"/>
          <w:color w:val="auto"/>
          <w:szCs w:val="21"/>
        </w:rPr>
        <w:t>万元</w:t>
      </w:r>
      <w:r>
        <w:rPr>
          <w:rFonts w:hint="eastAsia" w:cs="宋体" w:asciiTheme="minorEastAsia" w:hAnsiTheme="minorEastAsia" w:eastAsiaTheme="minorEastAsia"/>
          <w:color w:val="auto"/>
          <w:szCs w:val="21"/>
          <w:lang w:eastAsia="zh-CN"/>
        </w:rPr>
        <w:t>；</w:t>
      </w:r>
    </w:p>
    <w:p w14:paraId="3D436FD5">
      <w:pPr>
        <w:spacing w:line="36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color w:val="auto"/>
          <w:szCs w:val="21"/>
        </w:rPr>
        <w:t>最高限价：</w:t>
      </w:r>
      <w:r>
        <w:rPr>
          <w:rFonts w:hint="eastAsia" w:cs="宋体" w:asciiTheme="minorEastAsia" w:hAnsiTheme="minorEastAsia" w:eastAsiaTheme="minorEastAsia"/>
          <w:color w:val="auto"/>
          <w:szCs w:val="21"/>
          <w:lang w:val="en-US" w:eastAsia="zh-CN"/>
        </w:rPr>
        <w:t>7.5</w:t>
      </w:r>
      <w:r>
        <w:rPr>
          <w:rFonts w:hint="eastAsia" w:cs="宋体" w:asciiTheme="minorEastAsia" w:hAnsiTheme="minorEastAsia" w:eastAsiaTheme="minorEastAsia"/>
          <w:color w:val="auto"/>
          <w:szCs w:val="21"/>
        </w:rPr>
        <w:t>万元，其中一标段：</w:t>
      </w:r>
      <w:r>
        <w:rPr>
          <w:rFonts w:hint="eastAsia" w:cs="宋体" w:asciiTheme="minorEastAsia" w:hAnsiTheme="minorEastAsia" w:eastAsiaTheme="minorEastAsia"/>
          <w:color w:val="auto"/>
          <w:szCs w:val="21"/>
          <w:lang w:val="en-US" w:eastAsia="zh-CN"/>
        </w:rPr>
        <w:t>2.5</w:t>
      </w:r>
      <w:r>
        <w:rPr>
          <w:rFonts w:hint="eastAsia" w:cs="宋体" w:asciiTheme="minorEastAsia" w:hAnsiTheme="minorEastAsia" w:eastAsiaTheme="minorEastAsia"/>
          <w:color w:val="auto"/>
          <w:szCs w:val="21"/>
        </w:rPr>
        <w:t>万元；二标段：</w:t>
      </w:r>
      <w:r>
        <w:rPr>
          <w:rFonts w:hint="eastAsia" w:cs="宋体" w:asciiTheme="minorEastAsia" w:hAnsiTheme="minorEastAsia" w:eastAsiaTheme="minorEastAsia"/>
          <w:color w:val="auto"/>
          <w:szCs w:val="21"/>
          <w:lang w:val="en-US" w:eastAsia="zh-CN"/>
        </w:rPr>
        <w:t>2.5</w:t>
      </w:r>
      <w:r>
        <w:rPr>
          <w:rFonts w:hint="eastAsia" w:cs="宋体" w:asciiTheme="minorEastAsia" w:hAnsiTheme="minorEastAsia" w:eastAsiaTheme="minorEastAsia"/>
          <w:color w:val="auto"/>
          <w:szCs w:val="21"/>
        </w:rPr>
        <w:t>万元；三标段：</w:t>
      </w:r>
      <w:r>
        <w:rPr>
          <w:rFonts w:hint="eastAsia" w:cs="宋体" w:asciiTheme="minorEastAsia" w:hAnsiTheme="minorEastAsia" w:eastAsiaTheme="minorEastAsia"/>
          <w:color w:val="auto"/>
          <w:szCs w:val="21"/>
          <w:lang w:val="en-US" w:eastAsia="zh-CN"/>
        </w:rPr>
        <w:t>2.5</w:t>
      </w:r>
      <w:r>
        <w:rPr>
          <w:rFonts w:hint="eastAsia" w:cs="宋体" w:asciiTheme="minorEastAsia" w:hAnsiTheme="minorEastAsia" w:eastAsiaTheme="minorEastAsia"/>
          <w:color w:val="auto"/>
          <w:szCs w:val="21"/>
        </w:rPr>
        <w:t>万元</w:t>
      </w:r>
      <w:r>
        <w:rPr>
          <w:rFonts w:hint="eastAsia" w:cs="宋体" w:asciiTheme="minorEastAsia" w:hAnsiTheme="minorEastAsia" w:eastAsiaTheme="minorEastAsia"/>
          <w:color w:val="auto"/>
          <w:szCs w:val="21"/>
          <w:lang w:eastAsia="zh-CN"/>
        </w:rPr>
        <w:t>；</w:t>
      </w:r>
    </w:p>
    <w:p w14:paraId="5CA87EC9">
      <w:pPr>
        <w:spacing w:line="360" w:lineRule="exact"/>
        <w:ind w:firstLine="420" w:firstLineChars="200"/>
        <w:rPr>
          <w:rFonts w:hint="eastAsia" w:cs="宋体" w:asciiTheme="minorEastAsia" w:hAnsiTheme="minorEastAsia" w:eastAsiaTheme="minorEastAsia"/>
          <w:b/>
          <w:bCs/>
          <w:szCs w:val="21"/>
        </w:rPr>
      </w:pPr>
      <w:r>
        <w:rPr>
          <w:rFonts w:hint="eastAsia" w:cs="宋体" w:asciiTheme="minorEastAsia" w:hAnsiTheme="minorEastAsia" w:eastAsiaTheme="minorEastAsia"/>
          <w:szCs w:val="21"/>
        </w:rPr>
        <w:t>采购需求：本项目主要服务内容为开展存量房市场价格评估，在系统中维护标准房基准价格，进行批量评估，并根据房地产市场变化情况及时进行评估与调整。为保证该项目的高效开展</w:t>
      </w:r>
      <w:r>
        <w:rPr>
          <w:rFonts w:hint="eastAsia" w:cs="宋体" w:asciiTheme="minorEastAsia" w:hAnsiTheme="minorEastAsia" w:eastAsiaTheme="minorEastAsia"/>
          <w:color w:val="auto"/>
          <w:szCs w:val="21"/>
          <w:lang w:eastAsia="zh-CN"/>
        </w:rPr>
        <w:t>。</w:t>
      </w:r>
      <w:r>
        <w:rPr>
          <w:rFonts w:hint="eastAsia" w:cs="宋体" w:asciiTheme="minorEastAsia" w:hAnsiTheme="minorEastAsia" w:eastAsiaTheme="minorEastAsia"/>
          <w:b/>
          <w:bCs/>
          <w:color w:val="auto"/>
          <w:szCs w:val="21"/>
        </w:rPr>
        <w:t>本项目按街道进行划分，共分</w:t>
      </w:r>
      <w:r>
        <w:rPr>
          <w:rFonts w:hint="eastAsia" w:cs="宋体" w:asciiTheme="minorEastAsia" w:hAnsiTheme="minorEastAsia" w:eastAsiaTheme="minorEastAsia"/>
          <w:b/>
          <w:bCs/>
          <w:color w:val="auto"/>
          <w:szCs w:val="21"/>
          <w:lang w:val="en-US" w:eastAsia="zh-CN"/>
        </w:rPr>
        <w:t>3</w:t>
      </w:r>
      <w:r>
        <w:rPr>
          <w:rFonts w:hint="eastAsia" w:cs="宋体" w:asciiTheme="minorEastAsia" w:hAnsiTheme="minorEastAsia" w:eastAsiaTheme="minorEastAsia"/>
          <w:b/>
          <w:bCs/>
          <w:color w:val="auto"/>
          <w:szCs w:val="21"/>
        </w:rPr>
        <w:t>个标段，每个标段成交供应商数</w:t>
      </w:r>
      <w:r>
        <w:rPr>
          <w:rFonts w:hint="eastAsia" w:cs="宋体" w:asciiTheme="minorEastAsia" w:hAnsiTheme="minorEastAsia" w:eastAsiaTheme="minorEastAsia"/>
          <w:b/>
          <w:bCs/>
          <w:color w:val="auto"/>
          <w:szCs w:val="21"/>
          <w:lang w:val="en-US" w:eastAsia="zh-CN"/>
        </w:rPr>
        <w:t>量</w:t>
      </w:r>
      <w:r>
        <w:rPr>
          <w:rFonts w:hint="eastAsia" w:cs="宋体" w:asciiTheme="minorEastAsia" w:hAnsiTheme="minorEastAsia" w:eastAsiaTheme="minorEastAsia"/>
          <w:b/>
          <w:bCs/>
          <w:color w:val="auto"/>
          <w:szCs w:val="21"/>
        </w:rPr>
        <w:t>为1</w:t>
      </w:r>
      <w:r>
        <w:rPr>
          <w:rFonts w:hint="eastAsia" w:cs="宋体" w:asciiTheme="minorEastAsia" w:hAnsiTheme="minorEastAsia" w:eastAsiaTheme="minorEastAsia"/>
          <w:b/>
          <w:bCs/>
          <w:color w:val="auto"/>
          <w:szCs w:val="21"/>
          <w:lang w:val="en-US" w:eastAsia="zh-CN"/>
        </w:rPr>
        <w:t>家</w:t>
      </w:r>
      <w:r>
        <w:rPr>
          <w:rFonts w:hint="eastAsia" w:cs="宋体" w:asciiTheme="minorEastAsia" w:hAnsiTheme="minorEastAsia" w:eastAsiaTheme="minorEastAsia"/>
          <w:b/>
          <w:bCs/>
          <w:color w:val="auto"/>
          <w:szCs w:val="21"/>
          <w:lang w:eastAsia="zh-CN"/>
        </w:rPr>
        <w:t>，</w:t>
      </w:r>
      <w:r>
        <w:rPr>
          <w:rFonts w:hint="eastAsia" w:cs="宋体" w:asciiTheme="minorEastAsia" w:hAnsiTheme="minorEastAsia" w:eastAsiaTheme="minorEastAsia"/>
          <w:b/>
          <w:bCs/>
          <w:color w:val="auto"/>
          <w:szCs w:val="21"/>
        </w:rPr>
        <w:t>负</w:t>
      </w:r>
      <w:r>
        <w:rPr>
          <w:rFonts w:hint="eastAsia" w:cs="宋体" w:asciiTheme="minorEastAsia" w:hAnsiTheme="minorEastAsia" w:eastAsiaTheme="minorEastAsia"/>
          <w:b/>
          <w:bCs/>
          <w:szCs w:val="21"/>
        </w:rPr>
        <w:t>责对应街道存量房估价工作。</w:t>
      </w:r>
    </w:p>
    <w:tbl>
      <w:tblPr>
        <w:tblStyle w:val="5"/>
        <w:tblW w:w="488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3"/>
        <w:gridCol w:w="7438"/>
      </w:tblGrid>
      <w:tr w14:paraId="3E81A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pct"/>
            <w:vAlign w:val="center"/>
          </w:tcPr>
          <w:p w14:paraId="14FC7BC3">
            <w:pPr>
              <w:spacing w:line="360" w:lineRule="exact"/>
              <w:jc w:val="both"/>
              <w:rPr>
                <w:rFonts w:hint="default" w:cs="宋体" w:asciiTheme="minorEastAsia" w:hAnsiTheme="minorEastAsia" w:eastAsiaTheme="minorEastAsia"/>
                <w:b/>
                <w:bCs/>
                <w:szCs w:val="21"/>
                <w:lang w:val="en-US" w:eastAsia="zh-CN"/>
              </w:rPr>
            </w:pPr>
            <w:r>
              <w:rPr>
                <w:rFonts w:hint="eastAsia" w:cs="宋体" w:asciiTheme="minorEastAsia" w:hAnsiTheme="minorEastAsia" w:eastAsiaTheme="minorEastAsia"/>
                <w:b/>
                <w:bCs/>
                <w:szCs w:val="21"/>
                <w:lang w:val="en-US" w:eastAsia="zh-CN"/>
              </w:rPr>
              <w:t>标段号</w:t>
            </w:r>
          </w:p>
        </w:tc>
        <w:tc>
          <w:tcPr>
            <w:tcW w:w="4463" w:type="pct"/>
            <w:vAlign w:val="center"/>
          </w:tcPr>
          <w:p w14:paraId="03874BED">
            <w:pPr>
              <w:spacing w:line="360" w:lineRule="exact"/>
              <w:ind w:firstLine="422" w:firstLineChars="200"/>
              <w:jc w:val="center"/>
              <w:rPr>
                <w:rFonts w:hint="default" w:cs="宋体" w:asciiTheme="minorEastAsia" w:hAnsiTheme="minorEastAsia" w:eastAsiaTheme="minorEastAsia"/>
                <w:b/>
                <w:bCs/>
                <w:szCs w:val="21"/>
                <w:lang w:val="en-US" w:eastAsia="zh-CN"/>
              </w:rPr>
            </w:pPr>
            <w:r>
              <w:rPr>
                <w:rFonts w:hint="eastAsia" w:cs="宋体" w:asciiTheme="minorEastAsia" w:hAnsiTheme="minorEastAsia" w:eastAsiaTheme="minorEastAsia"/>
                <w:b/>
                <w:bCs/>
                <w:szCs w:val="21"/>
                <w:lang w:val="en-US" w:eastAsia="zh-CN"/>
              </w:rPr>
              <w:t>街道划分</w:t>
            </w:r>
          </w:p>
        </w:tc>
      </w:tr>
      <w:tr w14:paraId="71710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pct"/>
            <w:vAlign w:val="center"/>
          </w:tcPr>
          <w:p w14:paraId="4C7FF46B">
            <w:pPr>
              <w:spacing w:line="360" w:lineRule="exact"/>
              <w:jc w:val="both"/>
              <w:rPr>
                <w:b w:val="0"/>
                <w:bCs w:val="0"/>
                <w:vertAlign w:val="baseline"/>
              </w:rPr>
            </w:pPr>
            <w:r>
              <w:rPr>
                <w:rFonts w:hint="eastAsia" w:cs="宋体" w:asciiTheme="minorEastAsia" w:hAnsiTheme="minorEastAsia" w:eastAsiaTheme="minorEastAsia"/>
                <w:b w:val="0"/>
                <w:bCs w:val="0"/>
                <w:szCs w:val="21"/>
                <w:lang w:val="en-US" w:eastAsia="zh-CN"/>
              </w:rPr>
              <w:t>一标段</w:t>
            </w:r>
          </w:p>
        </w:tc>
        <w:tc>
          <w:tcPr>
            <w:tcW w:w="4463" w:type="pct"/>
            <w:vAlign w:val="center"/>
          </w:tcPr>
          <w:p w14:paraId="38F6DF4B">
            <w:pPr>
              <w:spacing w:line="360" w:lineRule="exact"/>
              <w:ind w:firstLine="0" w:firstLineChars="0"/>
              <w:jc w:val="center"/>
              <w:rPr>
                <w:rFonts w:hint="eastAsia" w:cs="宋体" w:asciiTheme="minorEastAsia" w:hAnsiTheme="minorEastAsia" w:eastAsiaTheme="minorEastAsia"/>
                <w:b w:val="0"/>
                <w:bCs w:val="0"/>
                <w:szCs w:val="21"/>
                <w:vertAlign w:val="baseline"/>
              </w:rPr>
            </w:pPr>
            <w:r>
              <w:rPr>
                <w:rFonts w:hint="eastAsia" w:cs="宋体" w:asciiTheme="minorEastAsia" w:hAnsiTheme="minorEastAsia" w:eastAsiaTheme="minorEastAsia"/>
                <w:spacing w:val="0"/>
                <w:kern w:val="2"/>
                <w:sz w:val="21"/>
                <w:szCs w:val="21"/>
                <w:highlight w:val="none"/>
                <w:lang w:val="en-US" w:eastAsia="zh-CN" w:bidi="ar-SA"/>
              </w:rPr>
              <w:t>横山桥镇、潞城街道、戚墅堰直属</w:t>
            </w:r>
          </w:p>
        </w:tc>
      </w:tr>
      <w:tr w14:paraId="4F3F0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6" w:type="pct"/>
            <w:vAlign w:val="center"/>
          </w:tcPr>
          <w:p w14:paraId="2CF93BE5">
            <w:pPr>
              <w:spacing w:line="360" w:lineRule="exact"/>
              <w:jc w:val="both"/>
              <w:rPr>
                <w:b w:val="0"/>
                <w:bCs w:val="0"/>
                <w:vertAlign w:val="baseline"/>
              </w:rPr>
            </w:pPr>
            <w:r>
              <w:rPr>
                <w:rFonts w:hint="eastAsia" w:cs="宋体" w:asciiTheme="minorEastAsia" w:hAnsiTheme="minorEastAsia" w:eastAsiaTheme="minorEastAsia"/>
                <w:b w:val="0"/>
                <w:bCs w:val="0"/>
                <w:szCs w:val="21"/>
                <w:lang w:val="en-US" w:eastAsia="zh-CN"/>
              </w:rPr>
              <w:t>二标段</w:t>
            </w:r>
          </w:p>
        </w:tc>
        <w:tc>
          <w:tcPr>
            <w:tcW w:w="4463" w:type="pct"/>
            <w:vAlign w:val="center"/>
          </w:tcPr>
          <w:p w14:paraId="6945C6A6">
            <w:pPr>
              <w:spacing w:line="360" w:lineRule="exact"/>
              <w:ind w:firstLine="0" w:firstLineChars="0"/>
              <w:jc w:val="center"/>
              <w:rPr>
                <w:rFonts w:hint="eastAsia" w:cs="宋体" w:asciiTheme="minorEastAsia" w:hAnsiTheme="minorEastAsia" w:eastAsiaTheme="minorEastAsia"/>
                <w:b w:val="0"/>
                <w:bCs w:val="0"/>
                <w:szCs w:val="21"/>
                <w:vertAlign w:val="baseline"/>
              </w:rPr>
            </w:pPr>
            <w:r>
              <w:rPr>
                <w:rFonts w:hint="eastAsia" w:cs="宋体" w:asciiTheme="minorEastAsia" w:hAnsiTheme="minorEastAsia" w:eastAsiaTheme="minorEastAsia"/>
                <w:spacing w:val="0"/>
                <w:kern w:val="2"/>
                <w:sz w:val="21"/>
                <w:szCs w:val="21"/>
                <w:highlight w:val="none"/>
                <w:lang w:val="en-US" w:eastAsia="zh-CN" w:bidi="ar-SA"/>
              </w:rPr>
              <w:t>横林镇、戚墅堰街道</w:t>
            </w:r>
          </w:p>
        </w:tc>
      </w:tr>
      <w:tr w14:paraId="0E1C2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pct"/>
            <w:vAlign w:val="center"/>
          </w:tcPr>
          <w:p w14:paraId="7944EDBC">
            <w:pPr>
              <w:spacing w:line="360" w:lineRule="exact"/>
              <w:jc w:val="both"/>
              <w:rPr>
                <w:b w:val="0"/>
                <w:bCs w:val="0"/>
                <w:vertAlign w:val="baseline"/>
              </w:rPr>
            </w:pPr>
            <w:r>
              <w:rPr>
                <w:rFonts w:hint="eastAsia" w:cs="宋体" w:asciiTheme="minorEastAsia" w:hAnsiTheme="minorEastAsia" w:eastAsiaTheme="minorEastAsia"/>
                <w:b w:val="0"/>
                <w:bCs w:val="0"/>
                <w:szCs w:val="21"/>
                <w:lang w:val="en-US" w:eastAsia="zh-CN"/>
              </w:rPr>
              <w:t>三标段</w:t>
            </w:r>
          </w:p>
        </w:tc>
        <w:tc>
          <w:tcPr>
            <w:tcW w:w="4463" w:type="pct"/>
            <w:vAlign w:val="center"/>
          </w:tcPr>
          <w:p w14:paraId="32409A0E">
            <w:pPr>
              <w:spacing w:line="360" w:lineRule="exact"/>
              <w:ind w:firstLine="0" w:firstLineChars="0"/>
              <w:jc w:val="center"/>
              <w:rPr>
                <w:rFonts w:hint="eastAsia" w:cs="宋体" w:asciiTheme="minorEastAsia" w:hAnsiTheme="minorEastAsia" w:eastAsiaTheme="minorEastAsia"/>
                <w:b w:val="0"/>
                <w:bCs w:val="0"/>
                <w:szCs w:val="21"/>
                <w:vertAlign w:val="baseline"/>
              </w:rPr>
            </w:pPr>
            <w:r>
              <w:rPr>
                <w:rFonts w:hint="eastAsia" w:cs="宋体" w:asciiTheme="minorEastAsia" w:hAnsiTheme="minorEastAsia" w:eastAsiaTheme="minorEastAsia"/>
                <w:spacing w:val="0"/>
                <w:kern w:val="2"/>
                <w:sz w:val="21"/>
                <w:szCs w:val="21"/>
                <w:highlight w:val="none"/>
                <w:lang w:val="en-US" w:eastAsia="zh-CN" w:bidi="ar-SA"/>
              </w:rPr>
              <w:t>遥观镇、丁堰街道</w:t>
            </w:r>
          </w:p>
        </w:tc>
      </w:tr>
    </w:tbl>
    <w:p w14:paraId="647C55B7">
      <w:pPr>
        <w:spacing w:line="360" w:lineRule="exact"/>
        <w:ind w:firstLine="422" w:firstLineChars="200"/>
        <w:rPr>
          <w:rFonts w:cs="宋体" w:asciiTheme="minorEastAsia" w:hAnsiTheme="minorEastAsia" w:eastAsiaTheme="minorEastAsia"/>
          <w:b/>
          <w:bCs/>
          <w:szCs w:val="21"/>
          <w:highlight w:val="none"/>
        </w:rPr>
      </w:pPr>
      <w:r>
        <w:rPr>
          <w:rFonts w:hint="eastAsia" w:cs="宋体" w:asciiTheme="minorEastAsia" w:hAnsiTheme="minorEastAsia" w:eastAsiaTheme="minorEastAsia"/>
          <w:b/>
          <w:bCs/>
          <w:szCs w:val="21"/>
        </w:rPr>
        <w:t>本项目共分</w:t>
      </w:r>
      <w:r>
        <w:rPr>
          <w:rFonts w:hint="eastAsia" w:cs="宋体" w:asciiTheme="minorEastAsia" w:hAnsiTheme="minorEastAsia" w:eastAsiaTheme="minorEastAsia"/>
          <w:b/>
          <w:bCs/>
          <w:szCs w:val="21"/>
          <w:lang w:val="en-US" w:eastAsia="zh-CN"/>
        </w:rPr>
        <w:t>三</w:t>
      </w:r>
      <w:r>
        <w:rPr>
          <w:rFonts w:hint="eastAsia" w:cs="宋体" w:asciiTheme="minorEastAsia" w:hAnsiTheme="minorEastAsia" w:eastAsiaTheme="minorEastAsia"/>
          <w:b/>
          <w:bCs/>
          <w:szCs w:val="21"/>
        </w:rPr>
        <w:t>个标段，供应商</w:t>
      </w:r>
      <w:r>
        <w:rPr>
          <w:rFonts w:hint="eastAsia" w:cs="宋体" w:asciiTheme="minorEastAsia" w:hAnsiTheme="minorEastAsia" w:eastAsiaTheme="minorEastAsia"/>
          <w:b/>
          <w:bCs/>
          <w:szCs w:val="21"/>
          <w:lang w:val="en-US" w:eastAsia="zh-CN"/>
        </w:rPr>
        <w:t>需对</w:t>
      </w:r>
      <w:r>
        <w:rPr>
          <w:rFonts w:hint="eastAsia" w:cs="宋体" w:asciiTheme="minorEastAsia" w:hAnsiTheme="minorEastAsia" w:eastAsiaTheme="minorEastAsia"/>
          <w:b/>
          <w:bCs/>
          <w:szCs w:val="21"/>
        </w:rPr>
        <w:t>本次采购全部标段进行响应，</w:t>
      </w:r>
      <w:r>
        <w:rPr>
          <w:rFonts w:hint="eastAsia" w:cs="宋体" w:asciiTheme="minorEastAsia" w:hAnsiTheme="minorEastAsia" w:eastAsiaTheme="minorEastAsia"/>
          <w:b/>
          <w:bCs/>
          <w:szCs w:val="21"/>
          <w:lang w:val="en-US" w:eastAsia="zh-CN"/>
        </w:rPr>
        <w:t>且</w:t>
      </w:r>
      <w:r>
        <w:rPr>
          <w:rFonts w:hint="eastAsia" w:cs="宋体" w:asciiTheme="minorEastAsia" w:hAnsiTheme="minorEastAsia" w:eastAsiaTheme="minorEastAsia"/>
          <w:b/>
          <w:bCs/>
          <w:szCs w:val="21"/>
        </w:rPr>
        <w:t>只能成交一个标段。</w:t>
      </w:r>
      <w:r>
        <w:rPr>
          <w:rFonts w:hint="eastAsia" w:cs="宋体" w:asciiTheme="minorEastAsia" w:hAnsiTheme="minorEastAsia" w:eastAsiaTheme="minorEastAsia"/>
          <w:b/>
          <w:bCs/>
          <w:szCs w:val="21"/>
          <w:highlight w:val="none"/>
        </w:rPr>
        <w:t>评标、定标顺序依次从一标段至</w:t>
      </w:r>
      <w:r>
        <w:rPr>
          <w:rFonts w:hint="eastAsia" w:cs="宋体" w:asciiTheme="minorEastAsia" w:hAnsiTheme="minorEastAsia" w:eastAsiaTheme="minorEastAsia"/>
          <w:b/>
          <w:bCs/>
          <w:szCs w:val="21"/>
          <w:highlight w:val="none"/>
          <w:lang w:val="en-US" w:eastAsia="zh-CN"/>
        </w:rPr>
        <w:t>三</w:t>
      </w:r>
      <w:r>
        <w:rPr>
          <w:rFonts w:hint="eastAsia" w:cs="宋体" w:asciiTheme="minorEastAsia" w:hAnsiTheme="minorEastAsia" w:eastAsiaTheme="minorEastAsia"/>
          <w:b/>
          <w:bCs/>
          <w:szCs w:val="21"/>
          <w:highlight w:val="none"/>
        </w:rPr>
        <w:t>标段，在前一标段作为成交第一候选人的单位在后续标段无成交资格。</w:t>
      </w:r>
    </w:p>
    <w:p w14:paraId="7D61E4B7">
      <w:pPr>
        <w:spacing w:line="360" w:lineRule="exact"/>
        <w:ind w:firstLine="420" w:firstLineChars="200"/>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rPr>
        <w:t>合同履</w:t>
      </w:r>
      <w:r>
        <w:rPr>
          <w:rFonts w:hint="eastAsia" w:cs="宋体" w:asciiTheme="minorEastAsia" w:hAnsiTheme="minorEastAsia" w:eastAsiaTheme="minorEastAsia"/>
          <w:szCs w:val="21"/>
          <w:highlight w:val="none"/>
        </w:rPr>
        <w:t>行期限：</w:t>
      </w:r>
      <w:r>
        <w:rPr>
          <w:rFonts w:hint="eastAsia" w:cs="宋体" w:asciiTheme="minorEastAsia" w:hAnsiTheme="minorEastAsia" w:eastAsiaTheme="minorEastAsia"/>
          <w:color w:val="auto"/>
          <w:szCs w:val="21"/>
          <w:highlight w:val="none"/>
          <w:lang w:eastAsia="zh-CN"/>
        </w:rPr>
        <w:t>2025年1月</w:t>
      </w:r>
      <w:r>
        <w:rPr>
          <w:rFonts w:hint="eastAsia" w:cs="宋体" w:asciiTheme="minorEastAsia" w:hAnsiTheme="minorEastAsia" w:eastAsiaTheme="minorEastAsia"/>
          <w:color w:val="auto"/>
          <w:szCs w:val="21"/>
          <w:highlight w:val="none"/>
          <w:lang w:val="en-US" w:eastAsia="zh-CN"/>
        </w:rPr>
        <w:t>8日</w:t>
      </w:r>
      <w:r>
        <w:rPr>
          <w:rFonts w:hint="eastAsia" w:cs="宋体" w:asciiTheme="minorEastAsia" w:hAnsiTheme="minorEastAsia" w:eastAsiaTheme="minorEastAsia"/>
          <w:color w:val="auto"/>
          <w:szCs w:val="21"/>
          <w:highlight w:val="none"/>
          <w:lang w:eastAsia="zh-CN"/>
        </w:rPr>
        <w:t>至2025年8月31日，</w:t>
      </w:r>
      <w:r>
        <w:rPr>
          <w:rFonts w:hint="eastAsia" w:cs="宋体" w:asciiTheme="minorEastAsia" w:hAnsiTheme="minorEastAsia" w:eastAsiaTheme="minorEastAsia"/>
          <w:color w:val="auto"/>
          <w:szCs w:val="21"/>
          <w:highlight w:val="none"/>
          <w:lang w:val="en-US" w:eastAsia="zh-CN"/>
        </w:rPr>
        <w:t>成交供应商</w:t>
      </w:r>
      <w:r>
        <w:rPr>
          <w:rFonts w:hint="eastAsia" w:cs="宋体" w:asciiTheme="minorEastAsia" w:hAnsiTheme="minorEastAsia" w:eastAsiaTheme="minorEastAsia"/>
          <w:color w:val="auto"/>
          <w:szCs w:val="21"/>
          <w:highlight w:val="none"/>
          <w:lang w:eastAsia="zh-CN"/>
        </w:rPr>
        <w:t>若在履行合同期间出现违反合同要求的，采购人有权提前终止合同。</w:t>
      </w:r>
    </w:p>
    <w:p w14:paraId="5E794BFF">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本项目不接受联合体。</w:t>
      </w:r>
    </w:p>
    <w:p w14:paraId="01A88697">
      <w:pPr>
        <w:snapToGrid w:val="0"/>
        <w:spacing w:line="360" w:lineRule="exact"/>
        <w:ind w:firstLine="422" w:firstLineChars="200"/>
        <w:rPr>
          <w:rFonts w:asciiTheme="minorEastAsia" w:hAnsiTheme="minorEastAsia" w:eastAsiaTheme="minorEastAsia"/>
          <w:b/>
          <w:bCs/>
          <w:szCs w:val="21"/>
        </w:rPr>
      </w:pPr>
      <w:bookmarkStart w:id="8" w:name="_Toc35393799"/>
      <w:bookmarkStart w:id="9" w:name="_Toc28359090"/>
      <w:bookmarkStart w:id="10" w:name="_Toc35393630"/>
      <w:bookmarkStart w:id="11" w:name="_Toc28359013"/>
      <w:r>
        <w:rPr>
          <w:rFonts w:hint="eastAsia" w:asciiTheme="minorEastAsia" w:hAnsiTheme="minorEastAsia" w:eastAsiaTheme="minorEastAsia"/>
          <w:b/>
          <w:bCs/>
          <w:szCs w:val="21"/>
        </w:rPr>
        <w:t>二、申请人的资格要求：</w:t>
      </w:r>
      <w:bookmarkEnd w:id="8"/>
      <w:bookmarkEnd w:id="9"/>
      <w:bookmarkEnd w:id="10"/>
      <w:bookmarkEnd w:id="11"/>
    </w:p>
    <w:p w14:paraId="3AB0F94A">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1.满足《中华人民共和国政府采购法》第二十二条规定；</w:t>
      </w:r>
    </w:p>
    <w:p w14:paraId="0B421B85">
      <w:pPr>
        <w:spacing w:line="360" w:lineRule="exact"/>
        <w:ind w:firstLine="420" w:firstLineChars="200"/>
        <w:rPr>
          <w:rFonts w:cs="宋体" w:asciiTheme="minorEastAsia" w:hAnsiTheme="minorEastAsia" w:eastAsiaTheme="minorEastAsia"/>
          <w:szCs w:val="21"/>
        </w:rPr>
      </w:pPr>
      <w:bookmarkStart w:id="12" w:name="_Toc28359014"/>
      <w:bookmarkStart w:id="13" w:name="_Toc28359091"/>
      <w:r>
        <w:rPr>
          <w:rFonts w:hint="eastAsia" w:cs="宋体" w:asciiTheme="minorEastAsia" w:hAnsiTheme="minorEastAsia" w:eastAsiaTheme="minorEastAsia"/>
          <w:szCs w:val="21"/>
        </w:rPr>
        <w:t>2.落实政府采购政策需满足的资格要求：无；</w:t>
      </w:r>
    </w:p>
    <w:p w14:paraId="60CA6E16">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3.本项目的特定资格要求：</w:t>
      </w:r>
    </w:p>
    <w:p w14:paraId="466711B6">
      <w:pPr>
        <w:spacing w:line="360" w:lineRule="exact"/>
        <w:ind w:firstLine="420" w:firstLineChars="200"/>
        <w:rPr>
          <w:rFonts w:cs="宋体" w:asciiTheme="minorEastAsia" w:hAnsiTheme="minorEastAsia" w:eastAsiaTheme="minorEastAsia"/>
          <w:szCs w:val="21"/>
        </w:rPr>
      </w:pPr>
      <w:bookmarkStart w:id="14" w:name="_Toc35393631"/>
      <w:bookmarkStart w:id="15" w:name="_Toc35393800"/>
      <w:r>
        <w:rPr>
          <w:rFonts w:hint="eastAsia" w:cs="宋体" w:asciiTheme="minorEastAsia" w:hAnsiTheme="minorEastAsia" w:eastAsiaTheme="minorEastAsia"/>
          <w:szCs w:val="21"/>
        </w:rPr>
        <w:t>（1）单位负责人为同一人或者存在直接控股、管理关系的不同供应商，不得参加同一合同项下的采购活动；</w:t>
      </w:r>
    </w:p>
    <w:p w14:paraId="51383101">
      <w:pPr>
        <w:spacing w:line="360" w:lineRule="exact"/>
        <w:ind w:firstLine="420" w:firstLineChars="200"/>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rPr>
        <w:t>（2）未被“信用中国”网站（www.creditchina.gov.cn）或“中国政府采购网”网站（www.ccgp.gov.cn）列入失信被执行人、重大税收违法案件当事人名单(即重大税收违法失信主体)、政府采购严重违法失信行为记录名单（采购代理机构磋商当天查询，供应商无需提供证明材料）</w:t>
      </w:r>
      <w:r>
        <w:rPr>
          <w:rFonts w:hint="eastAsia" w:cs="宋体" w:asciiTheme="minorEastAsia" w:hAnsiTheme="minorEastAsia" w:eastAsiaTheme="minorEastAsia"/>
          <w:szCs w:val="21"/>
          <w:lang w:eastAsia="zh-CN"/>
        </w:rPr>
        <w:t>。</w:t>
      </w:r>
    </w:p>
    <w:p w14:paraId="0545789F">
      <w:pPr>
        <w:snapToGrid w:val="0"/>
        <w:spacing w:line="360" w:lineRule="exact"/>
        <w:ind w:firstLine="422" w:firstLineChars="200"/>
        <w:rPr>
          <w:rFonts w:asciiTheme="minorEastAsia" w:hAnsiTheme="minorEastAsia" w:eastAsiaTheme="minorEastAsia"/>
          <w:b/>
          <w:bCs/>
          <w:szCs w:val="21"/>
        </w:rPr>
      </w:pPr>
      <w:r>
        <w:rPr>
          <w:rFonts w:hint="eastAsia" w:asciiTheme="minorEastAsia" w:hAnsiTheme="minorEastAsia" w:eastAsiaTheme="minorEastAsia"/>
          <w:b/>
          <w:bCs/>
          <w:szCs w:val="21"/>
        </w:rPr>
        <w:t>三、获取采购文件</w:t>
      </w:r>
      <w:bookmarkEnd w:id="12"/>
      <w:bookmarkEnd w:id="13"/>
      <w:bookmarkEnd w:id="14"/>
      <w:bookmarkEnd w:id="15"/>
    </w:p>
    <w:p w14:paraId="69090621">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时间：</w:t>
      </w:r>
      <w:r>
        <w:rPr>
          <w:rFonts w:hint="eastAsia" w:cs="宋体" w:asciiTheme="minorEastAsia" w:hAnsiTheme="minorEastAsia" w:eastAsiaTheme="minorEastAsia"/>
          <w:b/>
          <w:bCs/>
          <w:szCs w:val="21"/>
        </w:rPr>
        <w:t>2024年</w:t>
      </w:r>
      <w:r>
        <w:rPr>
          <w:rFonts w:hint="eastAsia" w:cs="宋体" w:asciiTheme="minorEastAsia" w:hAnsiTheme="minorEastAsia" w:eastAsiaTheme="minorEastAsia"/>
          <w:b/>
          <w:bCs/>
          <w:szCs w:val="21"/>
          <w:lang w:val="en-US" w:eastAsia="zh-CN"/>
        </w:rPr>
        <w:t>12</w:t>
      </w:r>
      <w:r>
        <w:rPr>
          <w:rFonts w:hint="eastAsia" w:cs="宋体" w:asciiTheme="minorEastAsia" w:hAnsiTheme="minorEastAsia" w:eastAsiaTheme="minorEastAsia"/>
          <w:b/>
          <w:bCs/>
          <w:szCs w:val="21"/>
        </w:rPr>
        <w:t>月</w:t>
      </w:r>
      <w:r>
        <w:rPr>
          <w:rFonts w:hint="eastAsia" w:cs="宋体" w:asciiTheme="minorEastAsia" w:hAnsiTheme="minorEastAsia" w:eastAsiaTheme="minorEastAsia"/>
          <w:b/>
          <w:bCs/>
          <w:szCs w:val="21"/>
          <w:lang w:val="en-US" w:eastAsia="zh-CN"/>
        </w:rPr>
        <w:t>24</w:t>
      </w:r>
      <w:r>
        <w:rPr>
          <w:rFonts w:hint="eastAsia" w:cs="宋体" w:asciiTheme="minorEastAsia" w:hAnsiTheme="minorEastAsia" w:eastAsiaTheme="minorEastAsia"/>
          <w:b/>
          <w:bCs/>
          <w:szCs w:val="21"/>
        </w:rPr>
        <w:t>日至2024年</w:t>
      </w:r>
      <w:r>
        <w:rPr>
          <w:rFonts w:hint="eastAsia" w:cs="宋体" w:asciiTheme="minorEastAsia" w:hAnsiTheme="minorEastAsia" w:eastAsiaTheme="minorEastAsia"/>
          <w:b/>
          <w:bCs/>
          <w:szCs w:val="21"/>
          <w:lang w:val="en-US" w:eastAsia="zh-CN"/>
        </w:rPr>
        <w:t>12</w:t>
      </w:r>
      <w:r>
        <w:rPr>
          <w:rFonts w:hint="eastAsia" w:cs="宋体" w:asciiTheme="minorEastAsia" w:hAnsiTheme="minorEastAsia" w:eastAsiaTheme="minorEastAsia"/>
          <w:b/>
          <w:bCs/>
          <w:szCs w:val="21"/>
        </w:rPr>
        <w:t>月</w:t>
      </w:r>
      <w:r>
        <w:rPr>
          <w:rFonts w:hint="eastAsia" w:cs="宋体" w:asciiTheme="minorEastAsia" w:hAnsiTheme="minorEastAsia" w:eastAsiaTheme="minorEastAsia"/>
          <w:b/>
          <w:bCs/>
          <w:szCs w:val="21"/>
          <w:lang w:val="en-US" w:eastAsia="zh-CN"/>
        </w:rPr>
        <w:t>30</w:t>
      </w:r>
      <w:r>
        <w:rPr>
          <w:rFonts w:hint="eastAsia" w:cs="宋体" w:asciiTheme="minorEastAsia" w:hAnsiTheme="minorEastAsia" w:eastAsiaTheme="minorEastAsia"/>
          <w:b/>
          <w:bCs/>
          <w:szCs w:val="21"/>
        </w:rPr>
        <w:t>日</w:t>
      </w:r>
      <w:r>
        <w:rPr>
          <w:rFonts w:hint="eastAsia" w:cs="宋体" w:asciiTheme="minorEastAsia" w:hAnsiTheme="minorEastAsia" w:eastAsiaTheme="minorEastAsia"/>
          <w:szCs w:val="21"/>
        </w:rPr>
        <w:t>，每天上午8：30至11：30，下午13:00至17:00（北京时间，法定节假日除外）。</w:t>
      </w:r>
    </w:p>
    <w:p w14:paraId="52F68047">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地点：</w:t>
      </w:r>
      <w:r>
        <w:rPr>
          <w:rFonts w:hint="eastAsia" w:cs="宋体" w:asciiTheme="minorEastAsia" w:hAnsiTheme="minorEastAsia" w:eastAsiaTheme="minorEastAsia"/>
          <w:szCs w:val="21"/>
          <w:lang w:eastAsia="zh-CN"/>
        </w:rPr>
        <w:t>常州中瑞工程造价咨询有限公司</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eastAsia="zh-CN"/>
        </w:rPr>
        <w:t>常州市新北区友邦商务大厦A座13楼（常州市新北区通江中路229号）</w:t>
      </w:r>
      <w:r>
        <w:rPr>
          <w:rFonts w:hint="eastAsia" w:cs="宋体" w:asciiTheme="minorEastAsia" w:hAnsiTheme="minorEastAsia" w:eastAsiaTheme="minorEastAsia"/>
          <w:szCs w:val="21"/>
        </w:rPr>
        <w:t>）综合办</w:t>
      </w:r>
    </w:p>
    <w:p w14:paraId="6DB2EA1A">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方式：现场报名，供应商报名时需提供资料（加盖公章）：</w:t>
      </w:r>
    </w:p>
    <w:p w14:paraId="305BEF89">
      <w:pPr>
        <w:spacing w:line="360" w:lineRule="exact"/>
        <w:ind w:firstLine="420" w:firstLineChars="200"/>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（1）营业执照（副本）；</w:t>
      </w:r>
    </w:p>
    <w:p w14:paraId="7A3D25D1">
      <w:pPr>
        <w:spacing w:line="36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 w:val="21"/>
          <w:szCs w:val="21"/>
          <w:lang w:eastAsia="zh-CN"/>
        </w:rPr>
        <w:t>（</w:t>
      </w:r>
      <w:r>
        <w:rPr>
          <w:rFonts w:hint="eastAsia" w:cs="宋体" w:asciiTheme="minorEastAsia" w:hAnsiTheme="minorEastAsia" w:eastAsiaTheme="minorEastAsia"/>
          <w:sz w:val="21"/>
          <w:szCs w:val="21"/>
          <w:lang w:val="en-US" w:eastAsia="zh-CN"/>
        </w:rPr>
        <w:t>2</w:t>
      </w:r>
      <w:r>
        <w:rPr>
          <w:rFonts w:hint="eastAsia" w:cs="宋体" w:asciiTheme="minorEastAsia" w:hAnsiTheme="minorEastAsia" w:eastAsiaTheme="minorEastAsia"/>
          <w:sz w:val="21"/>
          <w:szCs w:val="21"/>
          <w:lang w:eastAsia="zh-CN"/>
        </w:rPr>
        <w:t>）</w:t>
      </w:r>
      <w:r>
        <w:rPr>
          <w:rFonts w:hint="eastAsia" w:cs="宋体" w:asciiTheme="minorEastAsia" w:hAnsiTheme="minorEastAsia" w:eastAsiaTheme="minorEastAsia"/>
          <w:sz w:val="21"/>
          <w:szCs w:val="21"/>
        </w:rPr>
        <w:t>法定代表人资格证明书（法定代表人使用）或授权委托书 （非法定代表人使用）；</w:t>
      </w:r>
    </w:p>
    <w:p w14:paraId="55A50CEC">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资料齐全、符合要求的由代理机构发放采购文件。</w:t>
      </w:r>
    </w:p>
    <w:p w14:paraId="69B5A371">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售价：人民币伍佰元整</w:t>
      </w:r>
    </w:p>
    <w:p w14:paraId="000638A6">
      <w:pPr>
        <w:snapToGrid w:val="0"/>
        <w:spacing w:line="360" w:lineRule="exact"/>
        <w:ind w:firstLine="422" w:firstLineChars="200"/>
        <w:rPr>
          <w:rFonts w:asciiTheme="minorEastAsia" w:hAnsiTheme="minorEastAsia" w:eastAsiaTheme="minorEastAsia"/>
          <w:b/>
          <w:bCs/>
          <w:szCs w:val="21"/>
        </w:rPr>
      </w:pPr>
      <w:bookmarkStart w:id="16" w:name="_Toc35393801"/>
      <w:bookmarkStart w:id="17" w:name="_Toc28359015"/>
      <w:bookmarkStart w:id="18" w:name="_Toc28359092"/>
      <w:bookmarkStart w:id="19" w:name="_Toc35393632"/>
      <w:r>
        <w:rPr>
          <w:rFonts w:hint="eastAsia" w:asciiTheme="minorEastAsia" w:hAnsiTheme="minorEastAsia" w:eastAsiaTheme="minorEastAsia"/>
          <w:b/>
          <w:bCs/>
          <w:szCs w:val="21"/>
        </w:rPr>
        <w:t>四、响应文件提交</w:t>
      </w:r>
      <w:bookmarkEnd w:id="16"/>
      <w:bookmarkEnd w:id="17"/>
      <w:bookmarkEnd w:id="18"/>
      <w:bookmarkEnd w:id="19"/>
    </w:p>
    <w:p w14:paraId="72F50261">
      <w:pPr>
        <w:spacing w:line="360" w:lineRule="exact"/>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rPr>
        <w:t>截</w:t>
      </w:r>
      <w:r>
        <w:rPr>
          <w:rFonts w:hint="eastAsia" w:cs="宋体" w:asciiTheme="minorEastAsia" w:hAnsiTheme="minorEastAsia" w:eastAsiaTheme="minorEastAsia"/>
          <w:szCs w:val="21"/>
          <w:highlight w:val="none"/>
        </w:rPr>
        <w:t>止时间：202</w:t>
      </w:r>
      <w:r>
        <w:rPr>
          <w:rFonts w:hint="eastAsia" w:cs="宋体" w:asciiTheme="minorEastAsia" w:hAnsiTheme="minorEastAsia" w:eastAsiaTheme="minorEastAsia"/>
          <w:szCs w:val="21"/>
          <w:highlight w:val="none"/>
          <w:lang w:val="en-US" w:eastAsia="zh-CN"/>
        </w:rPr>
        <w:t>5</w:t>
      </w:r>
      <w:r>
        <w:rPr>
          <w:rFonts w:hint="eastAsia" w:cs="宋体" w:asciiTheme="minorEastAsia" w:hAnsiTheme="minorEastAsia" w:eastAsiaTheme="minorEastAsia"/>
          <w:szCs w:val="21"/>
          <w:highlight w:val="none"/>
        </w:rPr>
        <w:t>年</w:t>
      </w:r>
      <w:r>
        <w:rPr>
          <w:rFonts w:hint="eastAsia" w:cs="宋体" w:asciiTheme="minorEastAsia" w:hAnsiTheme="minorEastAsia" w:eastAsiaTheme="minorEastAsia"/>
          <w:szCs w:val="21"/>
          <w:highlight w:val="none"/>
          <w:lang w:val="en-US" w:eastAsia="zh-CN"/>
        </w:rPr>
        <w:t>01</w:t>
      </w:r>
      <w:r>
        <w:rPr>
          <w:rFonts w:hint="eastAsia" w:cs="宋体" w:asciiTheme="minorEastAsia" w:hAnsiTheme="minorEastAsia" w:eastAsiaTheme="minorEastAsia"/>
          <w:szCs w:val="21"/>
          <w:highlight w:val="none"/>
        </w:rPr>
        <w:t>月</w:t>
      </w:r>
      <w:r>
        <w:rPr>
          <w:rFonts w:hint="eastAsia" w:cs="宋体" w:asciiTheme="minorEastAsia" w:hAnsiTheme="minorEastAsia" w:eastAsiaTheme="minorEastAsia"/>
          <w:szCs w:val="21"/>
          <w:highlight w:val="none"/>
          <w:lang w:val="en-US" w:eastAsia="zh-CN"/>
        </w:rPr>
        <w:t>03</w:t>
      </w:r>
      <w:r>
        <w:rPr>
          <w:rFonts w:hint="eastAsia" w:cs="宋体" w:asciiTheme="minorEastAsia" w:hAnsiTheme="minorEastAsia" w:eastAsiaTheme="minorEastAsia"/>
          <w:szCs w:val="21"/>
          <w:highlight w:val="none"/>
        </w:rPr>
        <w:t>日</w:t>
      </w:r>
      <w:r>
        <w:rPr>
          <w:rFonts w:hint="eastAsia" w:cs="宋体" w:asciiTheme="minorEastAsia" w:hAnsiTheme="minorEastAsia" w:eastAsiaTheme="minorEastAsia"/>
          <w:szCs w:val="21"/>
          <w:highlight w:val="none"/>
          <w:lang w:val="en-US" w:eastAsia="zh-CN"/>
        </w:rPr>
        <w:t>14</w:t>
      </w:r>
      <w:r>
        <w:rPr>
          <w:rFonts w:hint="eastAsia" w:cs="宋体" w:asciiTheme="minorEastAsia" w:hAnsiTheme="minorEastAsia" w:eastAsiaTheme="minorEastAsia"/>
          <w:szCs w:val="21"/>
          <w:highlight w:val="none"/>
        </w:rPr>
        <w:t>点</w:t>
      </w:r>
      <w:r>
        <w:rPr>
          <w:rFonts w:hint="eastAsia" w:cs="宋体" w:asciiTheme="minorEastAsia" w:hAnsiTheme="minorEastAsia" w:eastAsiaTheme="minorEastAsia"/>
          <w:szCs w:val="21"/>
          <w:highlight w:val="none"/>
          <w:lang w:val="en-US" w:eastAsia="zh-CN"/>
        </w:rPr>
        <w:t>00</w:t>
      </w:r>
      <w:r>
        <w:rPr>
          <w:rFonts w:hint="eastAsia" w:cs="宋体" w:asciiTheme="minorEastAsia" w:hAnsiTheme="minorEastAsia" w:eastAsiaTheme="minorEastAsia"/>
          <w:szCs w:val="21"/>
          <w:highlight w:val="none"/>
        </w:rPr>
        <w:t>分（北京时间）</w:t>
      </w:r>
    </w:p>
    <w:p w14:paraId="2D01C9A5">
      <w:pPr>
        <w:spacing w:line="360" w:lineRule="exact"/>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地点：</w:t>
      </w:r>
      <w:r>
        <w:rPr>
          <w:rFonts w:hint="eastAsia" w:cs="宋体" w:asciiTheme="minorEastAsia" w:hAnsiTheme="minorEastAsia" w:eastAsiaTheme="minorEastAsia"/>
          <w:szCs w:val="21"/>
          <w:highlight w:val="none"/>
          <w:lang w:eastAsia="zh-CN"/>
        </w:rPr>
        <w:t>常州中瑞工程造价咨询有限公司</w:t>
      </w:r>
      <w:r>
        <w:rPr>
          <w:rFonts w:hint="eastAsia" w:cs="宋体" w:asciiTheme="minorEastAsia" w:hAnsiTheme="minorEastAsia" w:eastAsiaTheme="minorEastAsia"/>
          <w:szCs w:val="21"/>
          <w:highlight w:val="none"/>
        </w:rPr>
        <w:t>（</w:t>
      </w:r>
      <w:r>
        <w:rPr>
          <w:rFonts w:hint="eastAsia" w:cs="宋体" w:asciiTheme="minorEastAsia" w:hAnsiTheme="minorEastAsia" w:eastAsiaTheme="minorEastAsia"/>
          <w:szCs w:val="21"/>
          <w:highlight w:val="none"/>
          <w:lang w:eastAsia="zh-CN"/>
        </w:rPr>
        <w:t>常州市新北区友邦商务大厦A座13楼（常州市新北区通江中路229号）</w:t>
      </w:r>
      <w:r>
        <w:rPr>
          <w:rFonts w:hint="eastAsia" w:cs="宋体" w:asciiTheme="minorEastAsia" w:hAnsiTheme="minorEastAsia" w:eastAsiaTheme="minorEastAsia"/>
          <w:szCs w:val="21"/>
          <w:highlight w:val="none"/>
        </w:rPr>
        <w:t>）</w:t>
      </w:r>
    </w:p>
    <w:p w14:paraId="21A66BB6">
      <w:pPr>
        <w:snapToGrid w:val="0"/>
        <w:spacing w:line="360" w:lineRule="exact"/>
        <w:ind w:firstLine="422" w:firstLineChars="200"/>
        <w:rPr>
          <w:rFonts w:asciiTheme="minorEastAsia" w:hAnsiTheme="minorEastAsia" w:eastAsiaTheme="minorEastAsia"/>
          <w:b/>
          <w:bCs/>
          <w:szCs w:val="21"/>
          <w:highlight w:val="none"/>
        </w:rPr>
      </w:pPr>
      <w:bookmarkStart w:id="20" w:name="_Toc28359016"/>
      <w:bookmarkStart w:id="21" w:name="_Toc35393802"/>
      <w:bookmarkStart w:id="22" w:name="_Toc28359093"/>
      <w:bookmarkStart w:id="23" w:name="_Toc35393633"/>
      <w:r>
        <w:rPr>
          <w:rFonts w:hint="eastAsia" w:asciiTheme="minorEastAsia" w:hAnsiTheme="minorEastAsia" w:eastAsiaTheme="minorEastAsia"/>
          <w:b/>
          <w:bCs/>
          <w:szCs w:val="21"/>
          <w:highlight w:val="none"/>
        </w:rPr>
        <w:t>五、开启</w:t>
      </w:r>
      <w:bookmarkEnd w:id="20"/>
      <w:bookmarkEnd w:id="21"/>
      <w:bookmarkEnd w:id="22"/>
      <w:bookmarkEnd w:id="23"/>
    </w:p>
    <w:p w14:paraId="06D1012B">
      <w:pPr>
        <w:spacing w:line="360" w:lineRule="exact"/>
        <w:ind w:firstLine="420" w:firstLineChars="200"/>
        <w:rPr>
          <w:rFonts w:cs="宋体" w:asciiTheme="minorEastAsia" w:hAnsiTheme="minorEastAsia" w:eastAsiaTheme="minorEastAsia"/>
          <w:szCs w:val="21"/>
        </w:rPr>
      </w:pPr>
      <w:bookmarkStart w:id="24" w:name="_Toc35393634"/>
      <w:bookmarkStart w:id="25" w:name="_Toc28359017"/>
      <w:bookmarkStart w:id="26" w:name="_Toc35393803"/>
      <w:bookmarkStart w:id="27" w:name="_Toc28359094"/>
      <w:r>
        <w:rPr>
          <w:rFonts w:hint="eastAsia" w:cs="宋体" w:asciiTheme="minorEastAsia" w:hAnsiTheme="minorEastAsia" w:eastAsiaTheme="minorEastAsia"/>
          <w:szCs w:val="21"/>
          <w:highlight w:val="none"/>
        </w:rPr>
        <w:t>时间：202</w:t>
      </w:r>
      <w:r>
        <w:rPr>
          <w:rFonts w:hint="eastAsia" w:cs="宋体" w:asciiTheme="minorEastAsia" w:hAnsiTheme="minorEastAsia" w:eastAsiaTheme="minorEastAsia"/>
          <w:szCs w:val="21"/>
          <w:highlight w:val="none"/>
          <w:lang w:val="en-US" w:eastAsia="zh-CN"/>
        </w:rPr>
        <w:t>5</w:t>
      </w:r>
      <w:r>
        <w:rPr>
          <w:rFonts w:hint="eastAsia" w:cs="宋体" w:asciiTheme="minorEastAsia" w:hAnsiTheme="minorEastAsia" w:eastAsiaTheme="minorEastAsia"/>
          <w:szCs w:val="21"/>
          <w:highlight w:val="none"/>
        </w:rPr>
        <w:t>年</w:t>
      </w:r>
      <w:r>
        <w:rPr>
          <w:rFonts w:hint="eastAsia" w:cs="宋体" w:asciiTheme="minorEastAsia" w:hAnsiTheme="minorEastAsia" w:eastAsiaTheme="minorEastAsia"/>
          <w:szCs w:val="21"/>
          <w:highlight w:val="none"/>
          <w:lang w:val="en-US" w:eastAsia="zh-CN"/>
        </w:rPr>
        <w:t>01</w:t>
      </w:r>
      <w:r>
        <w:rPr>
          <w:rFonts w:hint="eastAsia" w:cs="宋体" w:asciiTheme="minorEastAsia" w:hAnsiTheme="minorEastAsia" w:eastAsiaTheme="minorEastAsia"/>
          <w:szCs w:val="21"/>
          <w:highlight w:val="none"/>
        </w:rPr>
        <w:t>月</w:t>
      </w:r>
      <w:r>
        <w:rPr>
          <w:rFonts w:hint="eastAsia" w:cs="宋体" w:asciiTheme="minorEastAsia" w:hAnsiTheme="minorEastAsia" w:eastAsiaTheme="minorEastAsia"/>
          <w:szCs w:val="21"/>
          <w:highlight w:val="none"/>
          <w:lang w:val="en-US" w:eastAsia="zh-CN"/>
        </w:rPr>
        <w:t>03</w:t>
      </w:r>
      <w:r>
        <w:rPr>
          <w:rFonts w:hint="eastAsia" w:cs="宋体" w:asciiTheme="minorEastAsia" w:hAnsiTheme="minorEastAsia" w:eastAsiaTheme="minorEastAsia"/>
          <w:szCs w:val="21"/>
          <w:highlight w:val="none"/>
        </w:rPr>
        <w:t>日</w:t>
      </w:r>
      <w:r>
        <w:rPr>
          <w:rFonts w:hint="eastAsia" w:cs="宋体" w:asciiTheme="minorEastAsia" w:hAnsiTheme="minorEastAsia" w:eastAsiaTheme="minorEastAsia"/>
          <w:szCs w:val="21"/>
          <w:highlight w:val="none"/>
          <w:lang w:val="en-US" w:eastAsia="zh-CN"/>
        </w:rPr>
        <w:t>14</w:t>
      </w:r>
      <w:r>
        <w:rPr>
          <w:rFonts w:hint="eastAsia" w:cs="宋体" w:asciiTheme="minorEastAsia" w:hAnsiTheme="minorEastAsia" w:eastAsiaTheme="minorEastAsia"/>
          <w:szCs w:val="21"/>
          <w:highlight w:val="none"/>
        </w:rPr>
        <w:t>点</w:t>
      </w:r>
      <w:r>
        <w:rPr>
          <w:rFonts w:hint="eastAsia" w:cs="宋体" w:asciiTheme="minorEastAsia" w:hAnsiTheme="minorEastAsia" w:eastAsiaTheme="minorEastAsia"/>
          <w:szCs w:val="21"/>
          <w:highlight w:val="none"/>
          <w:lang w:val="en-US" w:eastAsia="zh-CN"/>
        </w:rPr>
        <w:t>00</w:t>
      </w:r>
      <w:r>
        <w:rPr>
          <w:rFonts w:hint="eastAsia" w:cs="宋体" w:asciiTheme="minorEastAsia" w:hAnsiTheme="minorEastAsia" w:eastAsiaTheme="minorEastAsia"/>
          <w:szCs w:val="21"/>
          <w:highlight w:val="none"/>
        </w:rPr>
        <w:t>分（北京时间</w:t>
      </w:r>
      <w:r>
        <w:rPr>
          <w:rFonts w:hint="eastAsia" w:cs="宋体" w:asciiTheme="minorEastAsia" w:hAnsiTheme="minorEastAsia" w:eastAsiaTheme="minorEastAsia"/>
          <w:szCs w:val="21"/>
        </w:rPr>
        <w:t>）</w:t>
      </w:r>
    </w:p>
    <w:p w14:paraId="394A6696">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地点：</w:t>
      </w:r>
      <w:r>
        <w:rPr>
          <w:rFonts w:hint="eastAsia" w:cs="宋体" w:asciiTheme="minorEastAsia" w:hAnsiTheme="minorEastAsia" w:eastAsiaTheme="minorEastAsia"/>
          <w:szCs w:val="21"/>
          <w:lang w:eastAsia="zh-CN"/>
        </w:rPr>
        <w:t>常州中瑞工程造价咨询有限公司</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eastAsia="zh-CN"/>
        </w:rPr>
        <w:t>常州市新北区友邦商务大厦A座13楼（常州市新北区通江中路229号）</w:t>
      </w:r>
      <w:r>
        <w:rPr>
          <w:rFonts w:hint="eastAsia" w:cs="宋体" w:asciiTheme="minorEastAsia" w:hAnsiTheme="minorEastAsia" w:eastAsiaTheme="minorEastAsia"/>
          <w:szCs w:val="21"/>
        </w:rPr>
        <w:t>）</w:t>
      </w:r>
    </w:p>
    <w:p w14:paraId="6A9EDE23">
      <w:pPr>
        <w:snapToGrid w:val="0"/>
        <w:spacing w:line="360" w:lineRule="exact"/>
        <w:ind w:firstLine="422" w:firstLineChars="200"/>
        <w:rPr>
          <w:rFonts w:asciiTheme="minorEastAsia" w:hAnsiTheme="minorEastAsia" w:eastAsiaTheme="minorEastAsia"/>
          <w:b/>
          <w:bCs/>
          <w:szCs w:val="21"/>
        </w:rPr>
      </w:pPr>
      <w:r>
        <w:rPr>
          <w:rFonts w:hint="eastAsia" w:asciiTheme="minorEastAsia" w:hAnsiTheme="minorEastAsia" w:eastAsiaTheme="minorEastAsia"/>
          <w:b/>
          <w:bCs/>
          <w:szCs w:val="21"/>
        </w:rPr>
        <w:t>六、公告期限</w:t>
      </w:r>
      <w:bookmarkEnd w:id="24"/>
      <w:bookmarkEnd w:id="25"/>
      <w:bookmarkEnd w:id="26"/>
      <w:bookmarkEnd w:id="27"/>
    </w:p>
    <w:p w14:paraId="7A6B4A94">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自本公告发布之日起</w:t>
      </w:r>
      <w:r>
        <w:rPr>
          <w:rFonts w:hint="eastAsia" w:cs="宋体" w:asciiTheme="minorEastAsia" w:hAnsiTheme="minorEastAsia" w:eastAsiaTheme="minorEastAsia"/>
          <w:szCs w:val="21"/>
          <w:lang w:val="en-US" w:eastAsia="zh-CN"/>
        </w:rPr>
        <w:t>5</w:t>
      </w:r>
      <w:r>
        <w:rPr>
          <w:rFonts w:hint="eastAsia" w:cs="宋体" w:asciiTheme="minorEastAsia" w:hAnsiTheme="minorEastAsia" w:eastAsiaTheme="minorEastAsia"/>
          <w:szCs w:val="21"/>
        </w:rPr>
        <w:t>个工作日。</w:t>
      </w:r>
    </w:p>
    <w:p w14:paraId="7AA3C556">
      <w:pPr>
        <w:snapToGrid w:val="0"/>
        <w:spacing w:line="360" w:lineRule="exact"/>
        <w:ind w:firstLine="422" w:firstLineChars="200"/>
        <w:rPr>
          <w:rFonts w:asciiTheme="minorEastAsia" w:hAnsiTheme="minorEastAsia" w:eastAsiaTheme="minorEastAsia"/>
          <w:b/>
          <w:bCs/>
          <w:szCs w:val="21"/>
        </w:rPr>
      </w:pPr>
      <w:bookmarkStart w:id="28" w:name="_Toc35393804"/>
      <w:bookmarkStart w:id="29" w:name="_Toc35393635"/>
      <w:r>
        <w:rPr>
          <w:rFonts w:hint="eastAsia" w:asciiTheme="minorEastAsia" w:hAnsiTheme="minorEastAsia" w:eastAsiaTheme="minorEastAsia"/>
          <w:b/>
          <w:bCs/>
          <w:szCs w:val="21"/>
        </w:rPr>
        <w:t>七、其他补充事宜</w:t>
      </w:r>
      <w:bookmarkEnd w:id="28"/>
      <w:bookmarkEnd w:id="29"/>
    </w:p>
    <w:p w14:paraId="153D0A71">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1.现场勘查及标前答疑</w:t>
      </w:r>
    </w:p>
    <w:p w14:paraId="4F6079FD">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（1）供应商自行踏勘现场</w:t>
      </w:r>
    </w:p>
    <w:p w14:paraId="2021ADC2">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（2）标前答疑</w:t>
      </w:r>
    </w:p>
    <w:p w14:paraId="27C6A267">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供应商对采购文件如有疑问，请将疑问于</w:t>
      </w:r>
      <w:r>
        <w:rPr>
          <w:rFonts w:hint="eastAsia" w:cs="宋体" w:asciiTheme="minorEastAsia" w:hAnsiTheme="minorEastAsia" w:eastAsiaTheme="minorEastAsia"/>
          <w:b/>
          <w:bCs/>
          <w:szCs w:val="21"/>
        </w:rPr>
        <w:t>2024年</w:t>
      </w:r>
      <w:r>
        <w:rPr>
          <w:rFonts w:hint="eastAsia" w:cs="宋体" w:asciiTheme="minorEastAsia" w:hAnsiTheme="minorEastAsia" w:eastAsiaTheme="minorEastAsia"/>
          <w:b/>
          <w:bCs/>
          <w:szCs w:val="21"/>
          <w:lang w:val="en-US" w:eastAsia="zh-CN"/>
        </w:rPr>
        <w:t>12</w:t>
      </w:r>
      <w:r>
        <w:rPr>
          <w:rFonts w:hint="eastAsia" w:cs="宋体" w:asciiTheme="minorEastAsia" w:hAnsiTheme="minorEastAsia" w:eastAsiaTheme="minorEastAsia"/>
          <w:b/>
          <w:bCs/>
          <w:szCs w:val="21"/>
        </w:rPr>
        <w:t>月</w:t>
      </w:r>
      <w:r>
        <w:rPr>
          <w:rFonts w:hint="eastAsia" w:cs="宋体" w:asciiTheme="minorEastAsia" w:hAnsiTheme="minorEastAsia" w:eastAsiaTheme="minorEastAsia"/>
          <w:b/>
          <w:bCs/>
          <w:szCs w:val="21"/>
          <w:lang w:val="en-US" w:eastAsia="zh-CN"/>
        </w:rPr>
        <w:t>30</w:t>
      </w:r>
      <w:r>
        <w:rPr>
          <w:rFonts w:hint="eastAsia" w:cs="宋体" w:asciiTheme="minorEastAsia" w:hAnsiTheme="minorEastAsia" w:eastAsiaTheme="minorEastAsia"/>
          <w:b/>
          <w:bCs/>
          <w:szCs w:val="21"/>
        </w:rPr>
        <w:t>日</w:t>
      </w:r>
      <w:r>
        <w:rPr>
          <w:rFonts w:hint="eastAsia" w:cs="宋体" w:asciiTheme="minorEastAsia" w:hAnsiTheme="minorEastAsia" w:eastAsiaTheme="minorEastAsia"/>
          <w:b/>
          <w:szCs w:val="21"/>
        </w:rPr>
        <w:t>1</w:t>
      </w:r>
      <w:r>
        <w:rPr>
          <w:rFonts w:hint="eastAsia" w:cs="宋体" w:asciiTheme="minorEastAsia" w:hAnsiTheme="minorEastAsia" w:eastAsiaTheme="minorEastAsia"/>
          <w:b/>
          <w:szCs w:val="21"/>
          <w:lang w:val="en-US" w:eastAsia="zh-CN"/>
        </w:rPr>
        <w:t>7</w:t>
      </w:r>
      <w:r>
        <w:rPr>
          <w:rFonts w:hint="eastAsia" w:cs="宋体" w:asciiTheme="minorEastAsia" w:hAnsiTheme="minorEastAsia" w:eastAsiaTheme="minorEastAsia"/>
          <w:b/>
          <w:szCs w:val="21"/>
        </w:rPr>
        <w:t>:00（北京时间）</w:t>
      </w:r>
      <w:r>
        <w:rPr>
          <w:rFonts w:hint="eastAsia" w:cs="宋体" w:asciiTheme="minorEastAsia" w:hAnsiTheme="minorEastAsia" w:eastAsiaTheme="minorEastAsia"/>
          <w:szCs w:val="21"/>
        </w:rPr>
        <w:t>前以书面形式递交至</w:t>
      </w:r>
      <w:r>
        <w:rPr>
          <w:rFonts w:hint="eastAsia" w:cs="宋体" w:asciiTheme="minorEastAsia" w:hAnsiTheme="minorEastAsia" w:eastAsiaTheme="minorEastAsia"/>
          <w:szCs w:val="21"/>
          <w:lang w:eastAsia="zh-CN"/>
        </w:rPr>
        <w:t>常州中瑞工程造价咨询有限公司</w:t>
      </w:r>
      <w:r>
        <w:rPr>
          <w:rFonts w:hint="eastAsia" w:cs="宋体" w:asciiTheme="minorEastAsia" w:hAnsiTheme="minorEastAsia" w:eastAsiaTheme="minorEastAsia"/>
          <w:szCs w:val="21"/>
        </w:rPr>
        <w:t>。</w:t>
      </w:r>
    </w:p>
    <w:p w14:paraId="13B6D6EB">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2.磋商保证金</w:t>
      </w:r>
    </w:p>
    <w:p w14:paraId="4D319029">
      <w:pPr>
        <w:spacing w:line="360" w:lineRule="exact"/>
        <w:ind w:firstLine="420" w:firstLineChars="200"/>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rPr>
        <w:t>一标段：磋商保证金数额：</w:t>
      </w:r>
      <w:r>
        <w:rPr>
          <w:rFonts w:hint="eastAsia" w:cs="宋体" w:asciiTheme="minorEastAsia" w:hAnsiTheme="minorEastAsia" w:eastAsiaTheme="minorEastAsia"/>
          <w:b/>
          <w:bCs/>
          <w:szCs w:val="21"/>
          <w:lang w:val="en-US" w:eastAsia="zh-CN"/>
        </w:rPr>
        <w:t>0元</w:t>
      </w:r>
    </w:p>
    <w:p w14:paraId="22C709AD">
      <w:pPr>
        <w:spacing w:line="360" w:lineRule="exact"/>
        <w:ind w:firstLine="420" w:firstLineChars="200"/>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lang w:val="en-US" w:eastAsia="zh-CN"/>
        </w:rPr>
        <w:t>二</w:t>
      </w:r>
      <w:r>
        <w:rPr>
          <w:rFonts w:hint="eastAsia" w:cs="宋体" w:asciiTheme="minorEastAsia" w:hAnsiTheme="minorEastAsia" w:eastAsiaTheme="minorEastAsia"/>
          <w:szCs w:val="21"/>
        </w:rPr>
        <w:t>标段：磋商保证金数额：</w:t>
      </w:r>
      <w:r>
        <w:rPr>
          <w:rFonts w:hint="eastAsia" w:cs="宋体" w:asciiTheme="minorEastAsia" w:hAnsiTheme="minorEastAsia" w:eastAsiaTheme="minorEastAsia"/>
          <w:b/>
          <w:bCs/>
          <w:szCs w:val="21"/>
          <w:lang w:val="en-US" w:eastAsia="zh-CN"/>
        </w:rPr>
        <w:t>0元</w:t>
      </w:r>
    </w:p>
    <w:p w14:paraId="07B62F83">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三</w:t>
      </w:r>
      <w:r>
        <w:rPr>
          <w:rFonts w:hint="eastAsia" w:cs="宋体" w:asciiTheme="minorEastAsia" w:hAnsiTheme="minorEastAsia" w:eastAsiaTheme="minorEastAsia"/>
          <w:szCs w:val="21"/>
        </w:rPr>
        <w:t>标段：磋商保证金数额：</w:t>
      </w:r>
      <w:r>
        <w:rPr>
          <w:rFonts w:hint="eastAsia" w:cs="宋体" w:asciiTheme="minorEastAsia" w:hAnsiTheme="minorEastAsia" w:eastAsiaTheme="minorEastAsia"/>
          <w:b/>
          <w:bCs/>
          <w:szCs w:val="21"/>
          <w:lang w:val="en-US" w:eastAsia="zh-CN"/>
        </w:rPr>
        <w:t>0元</w:t>
      </w:r>
    </w:p>
    <w:p w14:paraId="00F46303">
      <w:pPr>
        <w:spacing w:line="360" w:lineRule="exact"/>
        <w:ind w:firstLine="420" w:firstLineChars="200"/>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rPr>
        <w:t>收款单位：</w:t>
      </w:r>
      <w:r>
        <w:rPr>
          <w:rFonts w:hint="eastAsia" w:cs="宋体" w:asciiTheme="minorEastAsia" w:hAnsiTheme="minorEastAsia" w:eastAsiaTheme="minorEastAsia"/>
          <w:szCs w:val="21"/>
          <w:lang w:eastAsia="zh-CN"/>
        </w:rPr>
        <w:t>常州中瑞工程造价咨询有限公司</w:t>
      </w:r>
    </w:p>
    <w:p w14:paraId="45CA66D6">
      <w:pPr>
        <w:spacing w:line="36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银行账号：</w:t>
      </w:r>
      <w:r>
        <w:rPr>
          <w:rFonts w:hint="eastAsia" w:cs="宋体" w:asciiTheme="minorEastAsia" w:hAnsiTheme="minorEastAsia" w:eastAsiaTheme="minorEastAsia"/>
          <w:sz w:val="21"/>
          <w:szCs w:val="21"/>
        </w:rPr>
        <w:t>8273204110701201000050058</w:t>
      </w:r>
    </w:p>
    <w:p w14:paraId="7C596C60">
      <w:pPr>
        <w:spacing w:line="36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开户银行：</w:t>
      </w:r>
      <w:r>
        <w:rPr>
          <w:rFonts w:hint="eastAsia" w:cs="宋体" w:asciiTheme="minorEastAsia" w:hAnsiTheme="minorEastAsia" w:eastAsiaTheme="minorEastAsia"/>
          <w:sz w:val="21"/>
          <w:szCs w:val="21"/>
        </w:rPr>
        <w:t>江南农商行高新</w:t>
      </w:r>
      <w:r>
        <w:rPr>
          <w:rFonts w:hint="eastAsia" w:cs="宋体" w:asciiTheme="minorEastAsia" w:hAnsiTheme="minorEastAsia" w:eastAsiaTheme="minorEastAsia"/>
          <w:sz w:val="21"/>
          <w:szCs w:val="21"/>
          <w:lang w:val="en-US" w:eastAsia="zh-CN"/>
        </w:rPr>
        <w:t>区</w:t>
      </w:r>
      <w:r>
        <w:rPr>
          <w:rFonts w:hint="eastAsia" w:cs="宋体" w:asciiTheme="minorEastAsia" w:hAnsiTheme="minorEastAsia" w:eastAsiaTheme="minorEastAsia"/>
          <w:sz w:val="21"/>
          <w:szCs w:val="21"/>
        </w:rPr>
        <w:t>科技支行</w:t>
      </w:r>
    </w:p>
    <w:p w14:paraId="2F15AD66">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磋商保证金</w:t>
      </w:r>
      <w:r>
        <w:rPr>
          <w:rFonts w:hint="eastAsia" w:cs="宋体" w:asciiTheme="minorEastAsia" w:hAnsiTheme="minorEastAsia" w:eastAsiaTheme="minorEastAsia"/>
          <w:b/>
          <w:bCs/>
          <w:szCs w:val="21"/>
        </w:rPr>
        <w:t>到账截止日期：2024年</w:t>
      </w:r>
      <w:r>
        <w:rPr>
          <w:rFonts w:hint="eastAsia" w:cs="宋体" w:asciiTheme="minorEastAsia" w:hAnsiTheme="minorEastAsia" w:eastAsiaTheme="minorEastAsia"/>
          <w:b/>
          <w:bCs/>
          <w:szCs w:val="21"/>
          <w:lang w:val="en-US" w:eastAsia="zh-CN"/>
        </w:rPr>
        <w:t>01</w:t>
      </w:r>
      <w:r>
        <w:rPr>
          <w:rFonts w:hint="eastAsia" w:cs="宋体" w:asciiTheme="minorEastAsia" w:hAnsiTheme="minorEastAsia" w:eastAsiaTheme="minorEastAsia"/>
          <w:b/>
          <w:bCs/>
          <w:szCs w:val="21"/>
        </w:rPr>
        <w:t>月</w:t>
      </w:r>
      <w:r>
        <w:rPr>
          <w:rFonts w:hint="eastAsia" w:cs="宋体" w:asciiTheme="minorEastAsia" w:hAnsiTheme="minorEastAsia" w:eastAsiaTheme="minorEastAsia"/>
          <w:b/>
          <w:bCs/>
          <w:szCs w:val="21"/>
          <w:lang w:val="en-US" w:eastAsia="zh-CN"/>
        </w:rPr>
        <w:t>03</w:t>
      </w:r>
      <w:r>
        <w:rPr>
          <w:rFonts w:hint="eastAsia" w:cs="宋体" w:asciiTheme="minorEastAsia" w:hAnsiTheme="minorEastAsia" w:eastAsiaTheme="minorEastAsia"/>
          <w:b/>
          <w:bCs/>
          <w:szCs w:val="21"/>
        </w:rPr>
        <w:t>日</w:t>
      </w:r>
    </w:p>
    <w:p w14:paraId="634E8110">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磋商保证金交纳方式：银行电汇或转账</w:t>
      </w:r>
      <w:r>
        <w:rPr>
          <w:rFonts w:hint="eastAsia" w:cs="宋体" w:asciiTheme="minorEastAsia" w:hAnsiTheme="minorEastAsia" w:eastAsiaTheme="minorEastAsia"/>
          <w:b/>
          <w:bCs/>
          <w:szCs w:val="21"/>
        </w:rPr>
        <w:t>（备注项目编号）</w:t>
      </w:r>
    </w:p>
    <w:p w14:paraId="3CE37711">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注：</w:t>
      </w:r>
      <w:r>
        <w:rPr>
          <w:rFonts w:hint="eastAsia" w:cs="宋体" w:asciiTheme="minorEastAsia" w:hAnsiTheme="minorEastAsia" w:eastAsiaTheme="minorEastAsia"/>
          <w:szCs w:val="21"/>
        </w:rPr>
        <w:t>供应商必须自行将磋商保证金从公司账户按规定方式和时间缴至上述指定账户并到账，拒绝以其它方式缴纳，禁止第三方代缴保证金，否则将被视为无效响应，其响应文件将被拒绝。</w:t>
      </w:r>
    </w:p>
    <w:p w14:paraId="77EAD8A7">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3.说明</w:t>
      </w:r>
    </w:p>
    <w:p w14:paraId="542ABEDF">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采购文件售后一概不退。供应商递交的响应文件概不退还。一经报名，供应商不得更改单位名称。</w:t>
      </w:r>
    </w:p>
    <w:p w14:paraId="7F22C847">
      <w:pPr>
        <w:snapToGrid w:val="0"/>
        <w:spacing w:line="360" w:lineRule="exact"/>
        <w:ind w:firstLine="422" w:firstLineChars="200"/>
        <w:rPr>
          <w:rFonts w:asciiTheme="minorEastAsia" w:hAnsiTheme="minorEastAsia" w:eastAsiaTheme="minorEastAsia"/>
          <w:b/>
          <w:bCs/>
          <w:szCs w:val="21"/>
        </w:rPr>
      </w:pPr>
      <w:bookmarkStart w:id="30" w:name="_Toc35393805"/>
      <w:bookmarkStart w:id="31" w:name="_Toc28359018"/>
      <w:bookmarkStart w:id="32" w:name="_Toc28359095"/>
      <w:bookmarkStart w:id="33" w:name="_Toc35393636"/>
      <w:r>
        <w:rPr>
          <w:rFonts w:hint="eastAsia" w:asciiTheme="minorEastAsia" w:hAnsiTheme="minorEastAsia" w:eastAsiaTheme="minorEastAsia"/>
          <w:b/>
          <w:bCs/>
          <w:szCs w:val="21"/>
        </w:rPr>
        <w:t>八、凡对本次采购提出询问，请按以下方式联系。</w:t>
      </w:r>
      <w:bookmarkEnd w:id="30"/>
      <w:bookmarkEnd w:id="31"/>
      <w:bookmarkEnd w:id="32"/>
      <w:bookmarkEnd w:id="33"/>
    </w:p>
    <w:p w14:paraId="63632E50">
      <w:pPr>
        <w:spacing w:line="360" w:lineRule="exact"/>
        <w:ind w:firstLine="420" w:firstLineChars="200"/>
        <w:rPr>
          <w:rFonts w:cs="宋体" w:asciiTheme="minorEastAsia" w:hAnsiTheme="minorEastAsia" w:eastAsiaTheme="minorEastAsia"/>
          <w:szCs w:val="21"/>
        </w:rPr>
      </w:pPr>
      <w:bookmarkStart w:id="34" w:name="_Toc35393806"/>
      <w:bookmarkStart w:id="35" w:name="_Toc35393637"/>
      <w:bookmarkStart w:id="36" w:name="_Toc28359096"/>
      <w:bookmarkStart w:id="37" w:name="_Toc28359019"/>
      <w:r>
        <w:rPr>
          <w:rFonts w:hint="eastAsia" w:cs="宋体" w:asciiTheme="minorEastAsia" w:hAnsiTheme="minorEastAsia" w:eastAsiaTheme="minorEastAsia"/>
          <w:szCs w:val="21"/>
        </w:rPr>
        <w:t>1.采购人信息</w:t>
      </w:r>
      <w:bookmarkEnd w:id="34"/>
      <w:bookmarkEnd w:id="35"/>
      <w:bookmarkEnd w:id="36"/>
      <w:bookmarkEnd w:id="37"/>
    </w:p>
    <w:p w14:paraId="504BBB17">
      <w:pPr>
        <w:spacing w:line="360" w:lineRule="exact"/>
        <w:ind w:firstLine="420" w:firstLineChars="200"/>
        <w:rPr>
          <w:rFonts w:hint="eastAsia" w:cs="宋体" w:asciiTheme="minorEastAsia" w:hAnsiTheme="minorEastAsia" w:eastAsiaTheme="minorEastAsia"/>
          <w:szCs w:val="21"/>
          <w:lang w:eastAsia="zh-CN"/>
        </w:rPr>
      </w:pPr>
      <w:bookmarkStart w:id="38" w:name="_Toc28359097"/>
      <w:bookmarkStart w:id="39" w:name="_Toc35393638"/>
      <w:bookmarkStart w:id="40" w:name="_Toc35393807"/>
      <w:bookmarkStart w:id="41" w:name="_Toc28359020"/>
      <w:r>
        <w:rPr>
          <w:rFonts w:hint="eastAsia" w:cs="宋体" w:asciiTheme="minorEastAsia" w:hAnsiTheme="minorEastAsia" w:eastAsiaTheme="minorEastAsia"/>
          <w:szCs w:val="21"/>
        </w:rPr>
        <w:t>名称：</w:t>
      </w:r>
      <w:r>
        <w:rPr>
          <w:rFonts w:hint="eastAsia" w:cs="宋体" w:asciiTheme="minorEastAsia" w:hAnsiTheme="minorEastAsia" w:eastAsiaTheme="minorEastAsia"/>
          <w:szCs w:val="21"/>
          <w:lang w:eastAsia="zh-CN"/>
        </w:rPr>
        <w:t>国家税务总局江苏常州经济开发区税务局</w:t>
      </w:r>
    </w:p>
    <w:p w14:paraId="6CE2759D">
      <w:pPr>
        <w:spacing w:line="360" w:lineRule="exact"/>
        <w:ind w:firstLine="420" w:firstLineChars="200"/>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rPr>
        <w:t>地址：江苏省常州市</w:t>
      </w:r>
      <w:r>
        <w:rPr>
          <w:rFonts w:hint="eastAsia" w:cs="宋体" w:asciiTheme="minorEastAsia" w:hAnsiTheme="minorEastAsia" w:eastAsiaTheme="minorEastAsia"/>
          <w:szCs w:val="21"/>
          <w:lang w:val="en-US" w:eastAsia="zh-CN"/>
        </w:rPr>
        <w:t>经济开发区</w:t>
      </w:r>
    </w:p>
    <w:p w14:paraId="2EC9A79A">
      <w:pPr>
        <w:spacing w:line="360" w:lineRule="exact"/>
        <w:ind w:firstLine="420" w:firstLineChars="200"/>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rPr>
        <w:t>联系方式：</w:t>
      </w:r>
      <w:r>
        <w:rPr>
          <w:rFonts w:hint="eastAsia" w:cs="宋体" w:asciiTheme="minorEastAsia" w:hAnsiTheme="minorEastAsia" w:eastAsiaTheme="minorEastAsia"/>
          <w:szCs w:val="21"/>
          <w:lang w:val="en-US" w:eastAsia="zh-CN"/>
        </w:rPr>
        <w:t>卞先生</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0519-89865529</w:t>
      </w:r>
    </w:p>
    <w:p w14:paraId="1A31B68B">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2.采购代理机构信息</w:t>
      </w:r>
      <w:bookmarkEnd w:id="38"/>
      <w:bookmarkEnd w:id="39"/>
      <w:bookmarkEnd w:id="40"/>
      <w:bookmarkEnd w:id="41"/>
    </w:p>
    <w:p w14:paraId="7CEFC155">
      <w:pPr>
        <w:spacing w:line="360" w:lineRule="exact"/>
        <w:ind w:firstLine="420" w:firstLineChars="200"/>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rPr>
        <w:t>名称：</w:t>
      </w:r>
      <w:r>
        <w:rPr>
          <w:rFonts w:hint="eastAsia" w:cs="宋体" w:asciiTheme="minorEastAsia" w:hAnsiTheme="minorEastAsia" w:eastAsiaTheme="minorEastAsia"/>
          <w:szCs w:val="21"/>
          <w:lang w:eastAsia="zh-CN"/>
        </w:rPr>
        <w:t>常州中瑞工程造价咨询有限公司</w:t>
      </w:r>
    </w:p>
    <w:p w14:paraId="5F62DFAB">
      <w:pPr>
        <w:spacing w:line="360" w:lineRule="exact"/>
        <w:ind w:firstLine="420" w:firstLineChars="200"/>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rPr>
        <w:t>地址：</w:t>
      </w:r>
      <w:r>
        <w:rPr>
          <w:rFonts w:hint="eastAsia" w:cs="宋体" w:asciiTheme="minorEastAsia" w:hAnsiTheme="minorEastAsia" w:eastAsiaTheme="minorEastAsia"/>
          <w:szCs w:val="21"/>
          <w:lang w:eastAsia="zh-CN"/>
        </w:rPr>
        <w:t>常州市新北区友邦商务大厦A座13楼（常州市新北区通江中路229号）</w:t>
      </w:r>
    </w:p>
    <w:p w14:paraId="5D8904EB">
      <w:pPr>
        <w:spacing w:line="360" w:lineRule="exact"/>
        <w:ind w:firstLine="420" w:firstLineChars="200"/>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rPr>
        <w:t>联系方式：0519-</w:t>
      </w:r>
      <w:r>
        <w:rPr>
          <w:rFonts w:hint="eastAsia" w:cs="宋体" w:asciiTheme="minorEastAsia" w:hAnsiTheme="minorEastAsia" w:eastAsiaTheme="minorEastAsia"/>
          <w:szCs w:val="21"/>
          <w:lang w:val="en-US" w:eastAsia="zh-CN"/>
        </w:rPr>
        <w:t>85606263</w:t>
      </w:r>
    </w:p>
    <w:p w14:paraId="28F0557B">
      <w:pPr>
        <w:spacing w:line="360" w:lineRule="exact"/>
        <w:ind w:firstLine="420" w:firstLineChars="200"/>
        <w:rPr>
          <w:rFonts w:cs="宋体" w:asciiTheme="minorEastAsia" w:hAnsiTheme="minorEastAsia" w:eastAsiaTheme="minorEastAsia"/>
          <w:szCs w:val="21"/>
        </w:rPr>
      </w:pPr>
      <w:bookmarkStart w:id="42" w:name="_Toc28359098"/>
      <w:bookmarkStart w:id="43" w:name="_Toc28359021"/>
      <w:bookmarkStart w:id="44" w:name="_Toc35393639"/>
      <w:bookmarkStart w:id="45" w:name="_Toc35393808"/>
      <w:r>
        <w:rPr>
          <w:rFonts w:hint="eastAsia" w:cs="宋体" w:asciiTheme="minorEastAsia" w:hAnsiTheme="minorEastAsia" w:eastAsiaTheme="minorEastAsia"/>
          <w:szCs w:val="21"/>
        </w:rPr>
        <w:t>3.项目联系方式</w:t>
      </w:r>
      <w:bookmarkEnd w:id="42"/>
      <w:bookmarkEnd w:id="43"/>
      <w:bookmarkEnd w:id="44"/>
      <w:bookmarkEnd w:id="45"/>
    </w:p>
    <w:p w14:paraId="54B72087">
      <w:pPr>
        <w:spacing w:line="360" w:lineRule="exact"/>
        <w:ind w:firstLine="420" w:firstLineChars="200"/>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rPr>
        <w:t>项目联系人：</w:t>
      </w:r>
      <w:r>
        <w:rPr>
          <w:rFonts w:hint="eastAsia" w:cs="宋体" w:asciiTheme="minorEastAsia" w:hAnsiTheme="minorEastAsia" w:eastAsiaTheme="minorEastAsia"/>
          <w:szCs w:val="21"/>
          <w:lang w:val="en-US" w:eastAsia="zh-CN"/>
        </w:rPr>
        <w:t>孙端阳</w:t>
      </w:r>
    </w:p>
    <w:p w14:paraId="15EE2C65">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电话：0519-</w:t>
      </w:r>
      <w:r>
        <w:rPr>
          <w:rFonts w:hint="eastAsia" w:cs="宋体" w:asciiTheme="minorEastAsia" w:hAnsiTheme="minorEastAsia" w:eastAsiaTheme="minorEastAsia"/>
          <w:szCs w:val="21"/>
          <w:lang w:val="en-US" w:eastAsia="zh-CN"/>
        </w:rPr>
        <w:t>85606263</w:t>
      </w:r>
    </w:p>
    <w:bookmarkEnd w:id="2"/>
    <w:bookmarkEnd w:id="3"/>
    <w:p w14:paraId="7F427060">
      <w:pPr>
        <w:snapToGrid w:val="0"/>
        <w:spacing w:line="360" w:lineRule="auto"/>
        <w:jc w:val="left"/>
        <w:rPr>
          <w:rFonts w:ascii="宋体" w:hAnsi="宋体"/>
          <w:szCs w:val="21"/>
        </w:rPr>
      </w:pPr>
    </w:p>
    <w:p w14:paraId="13A643FC">
      <w:pPr>
        <w:rPr>
          <w:rFonts w:ascii="宋体" w:hAnsi="宋体"/>
          <w:szCs w:val="21"/>
        </w:rPr>
      </w:pPr>
      <w:r>
        <w:rPr>
          <w:rFonts w:hint="eastAsia" w:ascii="宋体" w:hAnsi="宋体"/>
          <w:szCs w:val="21"/>
        </w:rPr>
        <w:br w:type="page"/>
      </w:r>
    </w:p>
    <w:p w14:paraId="4A96A72F">
      <w:pPr>
        <w:snapToGrid w:val="0"/>
        <w:spacing w:line="360" w:lineRule="auto"/>
        <w:jc w:val="left"/>
        <w:rPr>
          <w:rFonts w:ascii="宋体" w:hAnsi="宋体"/>
          <w:szCs w:val="21"/>
        </w:rPr>
      </w:pPr>
      <w:r>
        <w:rPr>
          <w:rFonts w:hint="eastAsia" w:ascii="宋体" w:hAnsi="宋体"/>
          <w:szCs w:val="21"/>
        </w:rPr>
        <w:t xml:space="preserve">附件：                     </w:t>
      </w:r>
    </w:p>
    <w:p w14:paraId="37B1DCBF">
      <w:pPr>
        <w:snapToGrid w:val="0"/>
        <w:spacing w:line="360" w:lineRule="auto"/>
        <w:jc w:val="center"/>
        <w:rPr>
          <w:rFonts w:ascii="宋体" w:hAnsi="宋体"/>
          <w:sz w:val="28"/>
          <w:szCs w:val="28"/>
        </w:rPr>
      </w:pPr>
      <w:r>
        <w:rPr>
          <w:rFonts w:hint="eastAsia" w:ascii="宋体" w:hAnsi="宋体" w:cs="宋体"/>
          <w:b/>
          <w:bCs/>
          <w:kern w:val="0"/>
          <w:sz w:val="28"/>
          <w:szCs w:val="28"/>
        </w:rPr>
        <w:t>报名申请表</w:t>
      </w:r>
    </w:p>
    <w:p w14:paraId="16BD639D">
      <w:pPr>
        <w:widowControl/>
        <w:spacing w:before="100" w:beforeAutospacing="1" w:after="100" w:afterAutospacing="1" w:line="183" w:lineRule="atLeast"/>
        <w:jc w:val="left"/>
        <w:rPr>
          <w:rFonts w:ascii="宋体" w:hAnsi="宋体" w:cs="宋体"/>
          <w:kern w:val="0"/>
          <w:szCs w:val="21"/>
        </w:rPr>
      </w:pPr>
      <w:r>
        <w:rPr>
          <w:rFonts w:hint="eastAsia" w:ascii="宋体" w:hAnsi="宋体" w:cs="宋体"/>
          <w:bCs/>
          <w:kern w:val="0"/>
          <w:szCs w:val="21"/>
        </w:rPr>
        <w:t>项目编号：</w:t>
      </w:r>
    </w:p>
    <w:tbl>
      <w:tblPr>
        <w:tblStyle w:val="4"/>
        <w:tblW w:w="8336"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336"/>
      </w:tblGrid>
      <w:tr w14:paraId="5124515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336" w:type="dxa"/>
            <w:tcBorders>
              <w:top w:val="single" w:color="auto" w:sz="12" w:space="0"/>
              <w:left w:val="single" w:color="auto" w:sz="12" w:space="0"/>
              <w:bottom w:val="single" w:color="auto" w:sz="12" w:space="0"/>
              <w:right w:val="single" w:color="auto" w:sz="12" w:space="0"/>
            </w:tcBorders>
            <w:vAlign w:val="center"/>
          </w:tcPr>
          <w:p w14:paraId="7E422253">
            <w:pPr>
              <w:widowControl/>
              <w:spacing w:before="100" w:beforeAutospacing="1" w:after="100" w:afterAutospacing="1" w:line="360" w:lineRule="auto"/>
              <w:jc w:val="left"/>
              <w:rPr>
                <w:rFonts w:ascii="宋体" w:hAnsi="宋体" w:cs="宋体"/>
                <w:kern w:val="0"/>
                <w:szCs w:val="21"/>
              </w:rPr>
            </w:pPr>
            <w:r>
              <w:rPr>
                <w:rFonts w:hint="eastAsia" w:ascii="宋体" w:hAnsi="宋体" w:cs="宋体"/>
                <w:bCs/>
                <w:kern w:val="0"/>
                <w:szCs w:val="21"/>
              </w:rPr>
              <w:t>供应商全称（公章）：</w:t>
            </w:r>
          </w:p>
        </w:tc>
      </w:tr>
      <w:tr w14:paraId="5E48FEC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886" w:hRule="atLeast"/>
          <w:jc w:val="center"/>
        </w:trPr>
        <w:tc>
          <w:tcPr>
            <w:tcW w:w="8336" w:type="dxa"/>
            <w:tcBorders>
              <w:top w:val="outset" w:color="auto" w:sz="6" w:space="0"/>
              <w:left w:val="single" w:color="auto" w:sz="12" w:space="0"/>
              <w:bottom w:val="single" w:color="auto" w:sz="12" w:space="0"/>
              <w:right w:val="single" w:color="auto" w:sz="12" w:space="0"/>
            </w:tcBorders>
            <w:vAlign w:val="center"/>
          </w:tcPr>
          <w:p w14:paraId="6AE2BA7F">
            <w:pPr>
              <w:widowControl/>
              <w:adjustRightInd w:val="0"/>
              <w:snapToGrid w:val="0"/>
              <w:spacing w:beforeLines="50" w:after="100" w:afterAutospacing="1" w:line="360" w:lineRule="auto"/>
              <w:ind w:firstLine="397"/>
              <w:jc w:val="left"/>
              <w:rPr>
                <w:rFonts w:ascii="宋体" w:hAnsi="宋体" w:cs="宋体"/>
                <w:kern w:val="0"/>
                <w:szCs w:val="21"/>
              </w:rPr>
            </w:pPr>
            <w:r>
              <w:rPr>
                <w:rFonts w:hint="eastAsia" w:ascii="宋体" w:hAnsi="宋体" w:cs="宋体"/>
                <w:kern w:val="0"/>
                <w:szCs w:val="21"/>
              </w:rPr>
              <w:t>现委托</w:t>
            </w:r>
            <w:r>
              <w:rPr>
                <w:rFonts w:hint="eastAsia" w:ascii="宋体" w:hAnsi="宋体" w:cs="宋体"/>
                <w:kern w:val="0"/>
                <w:szCs w:val="21"/>
                <w:u w:val="single"/>
              </w:rPr>
              <w:t xml:space="preserve">           </w:t>
            </w:r>
            <w:r>
              <w:rPr>
                <w:rFonts w:hint="eastAsia" w:ascii="宋体" w:hAnsi="宋体" w:cs="宋体"/>
                <w:kern w:val="0"/>
                <w:szCs w:val="21"/>
              </w:rPr>
              <w:t>（被授权人的姓名）参与</w:t>
            </w:r>
            <w:r>
              <w:rPr>
                <w:rFonts w:hint="eastAsia" w:ascii="宋体" w:hAnsi="宋体"/>
                <w:b/>
                <w:szCs w:val="21"/>
                <w:u w:val="single"/>
              </w:rPr>
              <w:t xml:space="preserve">                  </w:t>
            </w:r>
            <w:r>
              <w:rPr>
                <w:rFonts w:hint="eastAsia" w:ascii="宋体" w:hAnsi="宋体"/>
                <w:bCs/>
                <w:szCs w:val="21"/>
              </w:rPr>
              <w:t>项目</w:t>
            </w:r>
            <w:r>
              <w:rPr>
                <w:rFonts w:hint="eastAsia" w:ascii="宋体" w:hAnsi="宋体" w:cs="宋体"/>
                <w:kern w:val="0"/>
                <w:szCs w:val="21"/>
              </w:rPr>
              <w:t>的磋商报名工作。我公司承诺针对本项目的答疑补充相关文件都及时关注</w:t>
            </w:r>
            <w:r>
              <w:rPr>
                <w:rFonts w:hint="eastAsia" w:ascii="宋体" w:hAnsi="宋体"/>
                <w:szCs w:val="21"/>
              </w:rPr>
              <w:t>，自行获取，并不以此为理由提出质疑。</w:t>
            </w:r>
          </w:p>
          <w:p w14:paraId="35589611">
            <w:pPr>
              <w:widowControl/>
              <w:adjustRightInd w:val="0"/>
              <w:snapToGrid w:val="0"/>
              <w:spacing w:before="100" w:beforeAutospacing="1" w:after="100" w:afterAutospacing="1" w:line="360" w:lineRule="auto"/>
              <w:ind w:firstLine="397"/>
              <w:jc w:val="center"/>
              <w:rPr>
                <w:rFonts w:ascii="宋体" w:hAnsi="宋体" w:cs="宋体"/>
                <w:kern w:val="0"/>
                <w:szCs w:val="21"/>
              </w:rPr>
            </w:pPr>
            <w:r>
              <w:rPr>
                <w:rFonts w:hint="eastAsia" w:ascii="宋体" w:hAnsi="宋体" w:cs="宋体"/>
                <w:kern w:val="0"/>
                <w:szCs w:val="21"/>
              </w:rPr>
              <w:t>法定代表人（签字或盖章）：</w:t>
            </w:r>
          </w:p>
        </w:tc>
      </w:tr>
      <w:tr w14:paraId="0225BA7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44" w:hRule="atLeast"/>
          <w:jc w:val="center"/>
        </w:trPr>
        <w:tc>
          <w:tcPr>
            <w:tcW w:w="8336" w:type="dxa"/>
            <w:tcBorders>
              <w:top w:val="single" w:color="auto" w:sz="12" w:space="0"/>
              <w:left w:val="single" w:color="auto" w:sz="12" w:space="0"/>
              <w:bottom w:val="single" w:color="auto" w:sz="12" w:space="0"/>
              <w:right w:val="single" w:color="auto" w:sz="12" w:space="0"/>
            </w:tcBorders>
            <w:vAlign w:val="center"/>
          </w:tcPr>
          <w:p w14:paraId="3B0BF739">
            <w:pPr>
              <w:widowControl/>
              <w:spacing w:before="100" w:beforeAutospacing="1" w:after="100" w:afterAutospacing="1" w:line="360" w:lineRule="auto"/>
              <w:jc w:val="left"/>
              <w:rPr>
                <w:rFonts w:ascii="宋体" w:hAnsi="宋体" w:cs="宋体"/>
                <w:bCs/>
                <w:kern w:val="0"/>
                <w:szCs w:val="21"/>
              </w:rPr>
            </w:pPr>
            <w:r>
              <w:rPr>
                <w:rFonts w:hint="eastAsia" w:ascii="宋体" w:hAnsi="宋体" w:cs="宋体"/>
                <w:bCs/>
                <w:kern w:val="0"/>
                <w:szCs w:val="21"/>
              </w:rPr>
              <w:t>被授权人姓名：                   身份证号码：</w:t>
            </w:r>
          </w:p>
        </w:tc>
      </w:tr>
      <w:tr w14:paraId="432891E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336" w:type="dxa"/>
            <w:tcBorders>
              <w:top w:val="outset" w:color="auto" w:sz="6" w:space="0"/>
              <w:left w:val="single" w:color="auto" w:sz="12" w:space="0"/>
              <w:bottom w:val="outset" w:color="auto" w:sz="6" w:space="0"/>
              <w:right w:val="single" w:color="auto" w:sz="12" w:space="0"/>
            </w:tcBorders>
            <w:vAlign w:val="center"/>
          </w:tcPr>
          <w:p w14:paraId="664B1936">
            <w:pPr>
              <w:widowControl/>
              <w:spacing w:before="100" w:beforeAutospacing="1" w:after="100" w:afterAutospacing="1" w:line="360" w:lineRule="auto"/>
              <w:jc w:val="left"/>
              <w:rPr>
                <w:rFonts w:ascii="宋体" w:hAnsi="宋体" w:cs="宋体"/>
                <w:kern w:val="0"/>
                <w:szCs w:val="21"/>
              </w:rPr>
            </w:pPr>
            <w:r>
              <w:rPr>
                <w:rFonts w:hint="eastAsia" w:ascii="宋体" w:hAnsi="宋体" w:cs="宋体"/>
                <w:bCs/>
                <w:kern w:val="0"/>
                <w:szCs w:val="21"/>
              </w:rPr>
              <w:t>移动电话：                       固定电话：</w:t>
            </w:r>
          </w:p>
        </w:tc>
      </w:tr>
      <w:tr w14:paraId="35E7BDF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336" w:type="dxa"/>
            <w:tcBorders>
              <w:top w:val="outset" w:color="auto" w:sz="6" w:space="0"/>
              <w:left w:val="single" w:color="auto" w:sz="12" w:space="0"/>
              <w:bottom w:val="outset" w:color="auto" w:sz="6" w:space="0"/>
              <w:right w:val="single" w:color="auto" w:sz="12" w:space="0"/>
            </w:tcBorders>
            <w:vAlign w:val="center"/>
          </w:tcPr>
          <w:p w14:paraId="45547EC3">
            <w:pPr>
              <w:widowControl/>
              <w:spacing w:before="100" w:beforeAutospacing="1" w:after="100" w:afterAutospacing="1" w:line="360" w:lineRule="auto"/>
              <w:jc w:val="left"/>
              <w:rPr>
                <w:rFonts w:ascii="宋体" w:hAnsi="宋体" w:cs="宋体"/>
                <w:bCs/>
                <w:kern w:val="0"/>
                <w:szCs w:val="21"/>
              </w:rPr>
            </w:pPr>
            <w:r>
              <w:rPr>
                <w:rFonts w:hint="eastAsia" w:ascii="宋体" w:hAnsi="宋体" w:cs="宋体"/>
                <w:bCs/>
                <w:kern w:val="0"/>
                <w:szCs w:val="21"/>
              </w:rPr>
              <w:t>电子邮箱：</w:t>
            </w:r>
          </w:p>
        </w:tc>
      </w:tr>
      <w:tr w14:paraId="2496ADD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336" w:type="dxa"/>
            <w:tcBorders>
              <w:top w:val="single" w:color="auto" w:sz="12" w:space="0"/>
              <w:left w:val="single" w:color="auto" w:sz="12" w:space="0"/>
              <w:bottom w:val="single" w:color="auto" w:sz="12" w:space="0"/>
              <w:right w:val="single" w:color="auto" w:sz="12" w:space="0"/>
            </w:tcBorders>
            <w:vAlign w:val="center"/>
          </w:tcPr>
          <w:p w14:paraId="0BF84EF9">
            <w:pPr>
              <w:widowControl/>
              <w:spacing w:before="100" w:beforeAutospacing="1" w:after="100" w:afterAutospacing="1" w:line="360" w:lineRule="auto"/>
              <w:jc w:val="left"/>
              <w:rPr>
                <w:rFonts w:ascii="宋体" w:hAnsi="宋体" w:cs="宋体"/>
                <w:kern w:val="0"/>
                <w:szCs w:val="21"/>
              </w:rPr>
            </w:pPr>
            <w:r>
              <w:rPr>
                <w:rFonts w:hint="eastAsia" w:ascii="宋体" w:hAnsi="宋体" w:cs="宋体"/>
                <w:b/>
                <w:bCs/>
                <w:kern w:val="0"/>
                <w:szCs w:val="21"/>
              </w:rPr>
              <w:t>注：本表以上内容填写均需打印，以下内容需在报名时现场填写。</w:t>
            </w:r>
          </w:p>
        </w:tc>
      </w:tr>
      <w:tr w14:paraId="7F8799F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336" w:type="dxa"/>
            <w:tcBorders>
              <w:top w:val="single" w:color="auto" w:sz="12" w:space="0"/>
              <w:left w:val="single" w:color="auto" w:sz="12" w:space="0"/>
              <w:bottom w:val="single" w:color="auto" w:sz="12" w:space="0"/>
              <w:right w:val="single" w:color="auto" w:sz="12" w:space="0"/>
            </w:tcBorders>
            <w:vAlign w:val="center"/>
          </w:tcPr>
          <w:p w14:paraId="1C705CF5">
            <w:pPr>
              <w:widowControl/>
              <w:spacing w:before="100" w:beforeAutospacing="1" w:after="100" w:afterAutospacing="1" w:line="360" w:lineRule="auto"/>
              <w:jc w:val="left"/>
              <w:rPr>
                <w:rFonts w:ascii="宋体" w:hAnsi="宋体" w:cs="宋体"/>
                <w:kern w:val="0"/>
                <w:szCs w:val="21"/>
              </w:rPr>
            </w:pPr>
            <w:r>
              <w:rPr>
                <w:rFonts w:hint="eastAsia" w:ascii="宋体" w:hAnsi="宋体" w:cs="宋体"/>
                <w:bCs/>
                <w:kern w:val="0"/>
                <w:szCs w:val="21"/>
              </w:rPr>
              <w:t>报名时间：               年     月     日    时    分</w:t>
            </w:r>
          </w:p>
        </w:tc>
      </w:tr>
      <w:tr w14:paraId="1FAF7AC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336" w:type="dxa"/>
            <w:tcBorders>
              <w:top w:val="outset" w:color="auto" w:sz="6" w:space="0"/>
              <w:left w:val="single" w:color="auto" w:sz="12" w:space="0"/>
              <w:bottom w:val="single" w:color="auto" w:sz="12" w:space="0"/>
              <w:right w:val="single" w:color="auto" w:sz="12" w:space="0"/>
            </w:tcBorders>
            <w:vAlign w:val="center"/>
          </w:tcPr>
          <w:p w14:paraId="75B03B21">
            <w:pPr>
              <w:widowControl/>
              <w:spacing w:before="100" w:beforeAutospacing="1" w:after="100" w:afterAutospacing="1" w:line="360" w:lineRule="auto"/>
              <w:jc w:val="left"/>
              <w:rPr>
                <w:rFonts w:ascii="宋体" w:hAnsi="宋体" w:cs="宋体"/>
                <w:kern w:val="0"/>
                <w:szCs w:val="21"/>
              </w:rPr>
            </w:pPr>
            <w:r>
              <w:rPr>
                <w:rFonts w:hint="eastAsia" w:ascii="宋体" w:hAnsi="宋体" w:cs="宋体"/>
                <w:bCs/>
                <w:kern w:val="0"/>
                <w:szCs w:val="21"/>
              </w:rPr>
              <w:t>被授权人签字：</w:t>
            </w:r>
          </w:p>
        </w:tc>
      </w:tr>
    </w:tbl>
    <w:p w14:paraId="5E8FF83F">
      <w:pPr>
        <w:rPr>
          <w:rFonts w:ascii="宋体" w:hAnsi="宋体" w:cs="宋体"/>
          <w:kern w:val="0"/>
          <w:szCs w:val="21"/>
        </w:rPr>
      </w:pPr>
      <w:r>
        <w:rPr>
          <w:rFonts w:hint="eastAsia" w:ascii="宋体" w:hAnsi="宋体" w:cs="宋体"/>
          <w:kern w:val="0"/>
          <w:szCs w:val="21"/>
        </w:rPr>
        <w:t>注：供应商应完整填写表格，并对内容的真实性和有效性负全部责任。</w:t>
      </w:r>
    </w:p>
    <w:p w14:paraId="3DF419FF">
      <w:pPr>
        <w:snapToGrid/>
        <w:spacing w:line="240" w:lineRule="auto"/>
        <w:ind w:firstLine="0" w:firstLineChars="0"/>
        <w:jc w:val="left"/>
        <w:rPr>
          <w:rFonts w:ascii="宋体" w:hAnsi="宋体" w:cs="楷体"/>
          <w:b/>
          <w:bCs/>
          <w:sz w:val="24"/>
        </w:rPr>
      </w:pPr>
      <w:r>
        <w:rPr>
          <w:rFonts w:cs="宋体" w:asciiTheme="minorEastAsia" w:hAnsiTheme="minorEastAsia" w:eastAsiaTheme="minorEastAsia"/>
          <w:szCs w:val="21"/>
        </w:rPr>
        <w:br w:type="page"/>
      </w:r>
      <w:r>
        <w:rPr>
          <w:rFonts w:hint="eastAsia" w:ascii="宋体" w:hAnsi="宋体" w:cs="楷体"/>
          <w:b/>
          <w:bCs/>
          <w:sz w:val="24"/>
        </w:rPr>
        <w:t>附件</w:t>
      </w:r>
      <w:r>
        <w:rPr>
          <w:rFonts w:hint="eastAsia" w:ascii="宋体" w:hAnsi="宋体" w:cs="楷体"/>
          <w:b/>
          <w:bCs/>
          <w:sz w:val="24"/>
          <w:lang w:val="en-US" w:eastAsia="zh-CN"/>
        </w:rPr>
        <w:t>2</w:t>
      </w:r>
      <w:r>
        <w:rPr>
          <w:rFonts w:hint="eastAsia" w:ascii="宋体" w:hAnsi="宋体" w:cs="楷体"/>
          <w:b/>
          <w:bCs/>
          <w:sz w:val="24"/>
        </w:rPr>
        <w:t xml:space="preserve">：               </w:t>
      </w:r>
    </w:p>
    <w:p w14:paraId="0985AF8A">
      <w:pPr>
        <w:snapToGrid w:val="0"/>
        <w:spacing w:line="400" w:lineRule="exact"/>
        <w:jc w:val="center"/>
        <w:rPr>
          <w:rFonts w:ascii="宋体" w:hAnsi="宋体" w:cs="楷体"/>
          <w:color w:val="auto"/>
          <w:sz w:val="21"/>
          <w:szCs w:val="21"/>
        </w:rPr>
      </w:pPr>
      <w:r>
        <w:rPr>
          <w:rFonts w:hint="eastAsia" w:ascii="宋体" w:hAnsi="宋体" w:cs="楷体"/>
          <w:bCs/>
          <w:color w:val="auto"/>
          <w:sz w:val="21"/>
          <w:szCs w:val="21"/>
        </w:rPr>
        <w:t>1、</w:t>
      </w:r>
      <w:r>
        <w:rPr>
          <w:rFonts w:hint="eastAsia" w:ascii="宋体" w:hAnsi="宋体" w:cs="楷体"/>
          <w:color w:val="auto"/>
          <w:sz w:val="21"/>
          <w:szCs w:val="21"/>
        </w:rPr>
        <w:t>法定代表人资格证明书（法定代表人使用）</w:t>
      </w:r>
    </w:p>
    <w:p w14:paraId="27E2280F">
      <w:pPr>
        <w:snapToGrid w:val="0"/>
        <w:spacing w:line="400" w:lineRule="exact"/>
        <w:ind w:firstLine="420" w:firstLineChars="200"/>
        <w:jc w:val="left"/>
        <w:rPr>
          <w:rFonts w:hint="eastAsia" w:ascii="宋体" w:hAnsi="宋体" w:cs="楷体"/>
          <w:color w:val="auto"/>
          <w:sz w:val="21"/>
          <w:szCs w:val="21"/>
        </w:rPr>
      </w:pPr>
    </w:p>
    <w:p w14:paraId="5D93DEBC">
      <w:pPr>
        <w:snapToGrid w:val="0"/>
        <w:spacing w:line="400" w:lineRule="exact"/>
        <w:ind w:firstLine="420" w:firstLineChars="200"/>
        <w:jc w:val="left"/>
        <w:rPr>
          <w:rFonts w:ascii="宋体" w:hAnsi="宋体" w:cs="楷体"/>
          <w:color w:val="auto"/>
          <w:sz w:val="21"/>
          <w:szCs w:val="21"/>
        </w:rPr>
      </w:pPr>
      <w:r>
        <w:rPr>
          <w:rFonts w:hint="eastAsia" w:ascii="宋体" w:hAnsi="宋体" w:cs="楷体"/>
          <w:color w:val="auto"/>
          <w:sz w:val="21"/>
          <w:szCs w:val="21"/>
        </w:rPr>
        <w:t>本人</w:t>
      </w:r>
      <w:r>
        <w:rPr>
          <w:rFonts w:hint="eastAsia" w:ascii="宋体" w:hAnsi="宋体" w:cs="楷体"/>
          <w:color w:val="auto"/>
          <w:sz w:val="21"/>
          <w:szCs w:val="21"/>
          <w:u w:val="single"/>
        </w:rPr>
        <w:t xml:space="preserve">          （姓名）</w:t>
      </w:r>
      <w:r>
        <w:rPr>
          <w:rFonts w:hint="eastAsia" w:ascii="宋体" w:hAnsi="宋体" w:cs="楷体"/>
          <w:color w:val="auto"/>
          <w:sz w:val="21"/>
          <w:szCs w:val="21"/>
        </w:rPr>
        <w:t>系</w:t>
      </w:r>
      <w:r>
        <w:rPr>
          <w:rFonts w:hint="eastAsia" w:ascii="宋体" w:hAnsi="宋体" w:cs="楷体"/>
          <w:color w:val="auto"/>
          <w:sz w:val="21"/>
          <w:szCs w:val="21"/>
          <w:u w:val="single"/>
        </w:rPr>
        <w:t xml:space="preserve">      </w:t>
      </w:r>
      <w:r>
        <w:rPr>
          <w:rFonts w:ascii="宋体" w:hAnsi="宋体" w:cs="楷体"/>
          <w:color w:val="auto"/>
          <w:sz w:val="21"/>
          <w:szCs w:val="21"/>
          <w:u w:val="single"/>
        </w:rPr>
        <w:t xml:space="preserve">        </w:t>
      </w:r>
      <w:r>
        <w:rPr>
          <w:rFonts w:hint="eastAsia" w:ascii="宋体" w:hAnsi="宋体" w:cs="楷体"/>
          <w:color w:val="auto"/>
          <w:sz w:val="21"/>
          <w:szCs w:val="21"/>
          <w:u w:val="single"/>
        </w:rPr>
        <w:t>（单位）</w:t>
      </w:r>
      <w:r>
        <w:rPr>
          <w:rFonts w:hint="eastAsia" w:ascii="宋体" w:hAnsi="宋体" w:cs="楷体"/>
          <w:color w:val="auto"/>
          <w:sz w:val="21"/>
          <w:szCs w:val="21"/>
        </w:rPr>
        <w:t>的法定代表人。在</w:t>
      </w:r>
      <w:r>
        <w:rPr>
          <w:rFonts w:ascii="宋体" w:hAnsi="宋体" w:cs="楷体"/>
          <w:color w:val="auto"/>
          <w:sz w:val="21"/>
          <w:szCs w:val="21"/>
          <w:u w:val="single"/>
        </w:rPr>
        <w:t xml:space="preserve">                   </w:t>
      </w:r>
      <w:r>
        <w:rPr>
          <w:rFonts w:ascii="宋体" w:hAnsi="宋体" w:cs="楷体"/>
          <w:color w:val="auto"/>
          <w:sz w:val="21"/>
          <w:szCs w:val="21"/>
        </w:rPr>
        <w:t xml:space="preserve">           </w:t>
      </w:r>
      <w:r>
        <w:rPr>
          <w:rFonts w:hint="eastAsia" w:ascii="宋体" w:hAnsi="宋体" w:cs="楷体"/>
          <w:color w:val="auto"/>
          <w:sz w:val="21"/>
          <w:szCs w:val="21"/>
        </w:rPr>
        <w:t xml:space="preserve">                      </w:t>
      </w:r>
      <w:r>
        <w:rPr>
          <w:rFonts w:hint="eastAsia" w:ascii="宋体" w:hAnsi="宋体" w:cs="楷体"/>
          <w:color w:val="auto"/>
          <w:sz w:val="21"/>
          <w:szCs w:val="21"/>
          <w:u w:val="single"/>
        </w:rPr>
        <w:t>项目</w:t>
      </w:r>
      <w:r>
        <w:rPr>
          <w:rFonts w:hint="eastAsia" w:ascii="宋体" w:hAnsi="宋体" w:cs="楷体"/>
          <w:color w:val="auto"/>
          <w:sz w:val="21"/>
          <w:szCs w:val="21"/>
        </w:rPr>
        <w:t>采购的投标活动中，以我单位的名义参加投标报名、资格审查、签署投标书和投标文件、与招标人（或采购人）协商、签订合同书以及执行一切与此有关的事项。特此证明。</w:t>
      </w:r>
    </w:p>
    <w:p w14:paraId="1984D16C">
      <w:pPr>
        <w:snapToGrid w:val="0"/>
        <w:spacing w:line="400" w:lineRule="exact"/>
        <w:ind w:firstLine="420" w:firstLineChars="200"/>
        <w:jc w:val="left"/>
        <w:rPr>
          <w:rFonts w:ascii="宋体" w:hAnsi="宋体" w:cs="楷体"/>
          <w:color w:val="auto"/>
          <w:sz w:val="21"/>
          <w:szCs w:val="21"/>
        </w:rPr>
      </w:pPr>
    </w:p>
    <w:tbl>
      <w:tblPr>
        <w:tblStyle w:val="4"/>
        <w:tblW w:w="4729" w:type="dxa"/>
        <w:tblInd w:w="0" w:type="dxa"/>
        <w:tblLayout w:type="fixed"/>
        <w:tblCellMar>
          <w:top w:w="0" w:type="dxa"/>
          <w:left w:w="108" w:type="dxa"/>
          <w:bottom w:w="0" w:type="dxa"/>
          <w:right w:w="108" w:type="dxa"/>
        </w:tblCellMar>
      </w:tblPr>
      <w:tblGrid>
        <w:gridCol w:w="4729"/>
      </w:tblGrid>
      <w:tr w14:paraId="4F4AFC3D">
        <w:tblPrEx>
          <w:tblCellMar>
            <w:top w:w="0" w:type="dxa"/>
            <w:left w:w="108" w:type="dxa"/>
            <w:bottom w:w="0" w:type="dxa"/>
            <w:right w:w="108" w:type="dxa"/>
          </w:tblCellMar>
        </w:tblPrEx>
        <w:tc>
          <w:tcPr>
            <w:tcW w:w="4729" w:type="dxa"/>
          </w:tcPr>
          <w:p w14:paraId="77203F28">
            <w:pPr>
              <w:snapToGrid w:val="0"/>
              <w:spacing w:line="400" w:lineRule="exact"/>
              <w:rPr>
                <w:rFonts w:ascii="宋体" w:hAnsi="宋体" w:cs="楷体"/>
                <w:color w:val="auto"/>
                <w:sz w:val="21"/>
                <w:szCs w:val="21"/>
              </w:rPr>
            </w:pPr>
            <w:r>
              <w:rPr>
                <w:rFonts w:hint="eastAsia" w:ascii="宋体" w:hAnsi="宋体" w:cs="楷体"/>
                <w:color w:val="auto"/>
                <w:sz w:val="21"/>
                <w:szCs w:val="21"/>
              </w:rPr>
              <w:t>单位盖章：</w:t>
            </w:r>
          </w:p>
        </w:tc>
      </w:tr>
      <w:tr w14:paraId="499B695C">
        <w:tblPrEx>
          <w:tblCellMar>
            <w:top w:w="0" w:type="dxa"/>
            <w:left w:w="108" w:type="dxa"/>
            <w:bottom w:w="0" w:type="dxa"/>
            <w:right w:w="108" w:type="dxa"/>
          </w:tblCellMar>
        </w:tblPrEx>
        <w:tc>
          <w:tcPr>
            <w:tcW w:w="4729" w:type="dxa"/>
          </w:tcPr>
          <w:p w14:paraId="0A5115B5">
            <w:pPr>
              <w:snapToGrid w:val="0"/>
              <w:spacing w:line="400" w:lineRule="exact"/>
              <w:rPr>
                <w:rFonts w:ascii="宋体" w:hAnsi="宋体" w:cs="楷体"/>
                <w:color w:val="auto"/>
                <w:sz w:val="21"/>
                <w:szCs w:val="21"/>
              </w:rPr>
            </w:pPr>
            <w:r>
              <w:rPr>
                <w:rFonts w:hint="eastAsia" w:ascii="宋体" w:hAnsi="宋体" w:cs="楷体"/>
                <w:color w:val="auto"/>
                <w:sz w:val="21"/>
                <w:szCs w:val="21"/>
              </w:rPr>
              <w:t>法定代表人签名或盖章：</w:t>
            </w:r>
          </w:p>
        </w:tc>
      </w:tr>
      <w:tr w14:paraId="39A56E84">
        <w:tblPrEx>
          <w:tblCellMar>
            <w:top w:w="0" w:type="dxa"/>
            <w:left w:w="108" w:type="dxa"/>
            <w:bottom w:w="0" w:type="dxa"/>
            <w:right w:w="108" w:type="dxa"/>
          </w:tblCellMar>
        </w:tblPrEx>
        <w:tc>
          <w:tcPr>
            <w:tcW w:w="4729" w:type="dxa"/>
          </w:tcPr>
          <w:p w14:paraId="353CBECA">
            <w:pPr>
              <w:snapToGrid w:val="0"/>
              <w:spacing w:line="400" w:lineRule="exact"/>
              <w:rPr>
                <w:rFonts w:ascii="宋体" w:hAnsi="宋体" w:cs="楷体"/>
                <w:color w:val="auto"/>
                <w:sz w:val="21"/>
                <w:szCs w:val="21"/>
              </w:rPr>
            </w:pPr>
            <w:r>
              <w:rPr>
                <w:rFonts w:hint="eastAsia" w:ascii="宋体" w:hAnsi="宋体" w:cs="楷体"/>
                <w:color w:val="auto"/>
                <w:sz w:val="21"/>
                <w:szCs w:val="21"/>
              </w:rPr>
              <w:t>日期：   年    月    日</w:t>
            </w:r>
          </w:p>
        </w:tc>
      </w:tr>
    </w:tbl>
    <w:p w14:paraId="7A6701A8">
      <w:pPr>
        <w:snapToGrid w:val="0"/>
        <w:spacing w:line="400" w:lineRule="exact"/>
        <w:ind w:firstLine="420" w:firstLineChars="200"/>
        <w:jc w:val="left"/>
        <w:rPr>
          <w:rFonts w:ascii="宋体" w:hAnsi="宋体" w:cs="楷体"/>
          <w:color w:val="auto"/>
          <w:sz w:val="21"/>
          <w:szCs w:val="21"/>
        </w:rPr>
      </w:pPr>
    </w:p>
    <w:p w14:paraId="0B423A46">
      <w:pPr>
        <w:snapToGrid w:val="0"/>
        <w:spacing w:line="400" w:lineRule="exact"/>
        <w:ind w:firstLine="420" w:firstLineChars="200"/>
        <w:rPr>
          <w:rFonts w:ascii="宋体" w:hAnsi="宋体" w:cs="楷体"/>
          <w:color w:val="auto"/>
          <w:sz w:val="21"/>
          <w:szCs w:val="21"/>
        </w:rPr>
      </w:pPr>
      <w:r>
        <w:rPr>
          <w:rFonts w:hint="eastAsia" w:ascii="宋体" w:hAnsi="宋体" w:cs="楷体"/>
          <w:color w:val="auto"/>
          <w:sz w:val="21"/>
          <w:szCs w:val="21"/>
        </w:rPr>
        <w:t>注意事项：</w:t>
      </w:r>
      <w:r>
        <w:rPr>
          <w:rFonts w:hint="eastAsia" w:ascii="宋体" w:hAnsi="宋体" w:cs="楷体"/>
          <w:color w:val="auto"/>
          <w:sz w:val="21"/>
          <w:szCs w:val="21"/>
          <w:u w:val="single"/>
        </w:rPr>
        <w:t>需附加盖投标单位公章的法定代表人第二代居民身份证复印件（正反面）。</w:t>
      </w:r>
    </w:p>
    <w:p w14:paraId="1B41B715">
      <w:pPr>
        <w:snapToGrid w:val="0"/>
        <w:spacing w:line="400" w:lineRule="exact"/>
        <w:ind w:firstLine="420" w:firstLineChars="200"/>
        <w:rPr>
          <w:rFonts w:ascii="宋体" w:hAnsi="宋体" w:cs="楷体"/>
          <w:color w:val="auto"/>
          <w:sz w:val="21"/>
          <w:szCs w:val="21"/>
        </w:rPr>
      </w:pPr>
    </w:p>
    <w:p w14:paraId="474C6D11">
      <w:pPr>
        <w:snapToGrid w:val="0"/>
        <w:spacing w:line="400" w:lineRule="exact"/>
        <w:ind w:firstLine="420" w:firstLineChars="200"/>
        <w:jc w:val="center"/>
        <w:rPr>
          <w:rFonts w:ascii="宋体" w:hAnsi="宋体" w:cs="楷体"/>
          <w:color w:val="auto"/>
          <w:sz w:val="21"/>
          <w:szCs w:val="21"/>
        </w:rPr>
      </w:pPr>
      <w:r>
        <w:rPr>
          <w:rFonts w:hint="eastAsia" w:ascii="宋体" w:hAnsi="宋体" w:cs="楷体"/>
          <w:color w:val="auto"/>
          <w:sz w:val="21"/>
          <w:szCs w:val="21"/>
        </w:rPr>
        <w:t>2、授权委托书（非法定代表人使用）</w:t>
      </w:r>
    </w:p>
    <w:p w14:paraId="3DFFB474">
      <w:pPr>
        <w:snapToGrid w:val="0"/>
        <w:spacing w:line="400" w:lineRule="exact"/>
        <w:ind w:firstLine="420" w:firstLineChars="200"/>
        <w:rPr>
          <w:rFonts w:hint="eastAsia" w:ascii="宋体" w:hAnsi="宋体" w:cs="楷体"/>
          <w:color w:val="auto"/>
          <w:sz w:val="21"/>
          <w:szCs w:val="21"/>
        </w:rPr>
      </w:pPr>
    </w:p>
    <w:p w14:paraId="6C275CF7">
      <w:pPr>
        <w:snapToGrid w:val="0"/>
        <w:spacing w:line="400" w:lineRule="exact"/>
        <w:ind w:firstLine="420" w:firstLineChars="200"/>
        <w:rPr>
          <w:rFonts w:ascii="宋体" w:hAnsi="宋体" w:cs="楷体"/>
          <w:color w:val="auto"/>
          <w:sz w:val="21"/>
          <w:szCs w:val="21"/>
        </w:rPr>
      </w:pPr>
      <w:r>
        <w:rPr>
          <w:rFonts w:hint="eastAsia" w:ascii="宋体" w:hAnsi="宋体" w:cs="楷体"/>
          <w:color w:val="auto"/>
          <w:sz w:val="21"/>
          <w:szCs w:val="21"/>
        </w:rPr>
        <w:t>本授权委托书宣告：本人</w:t>
      </w:r>
      <w:r>
        <w:rPr>
          <w:rFonts w:hint="eastAsia" w:ascii="宋体" w:hAnsi="宋体" w:cs="楷体"/>
          <w:color w:val="auto"/>
          <w:sz w:val="21"/>
          <w:szCs w:val="21"/>
          <w:u w:val="single"/>
        </w:rPr>
        <w:t xml:space="preserve">          （姓名）</w:t>
      </w:r>
      <w:r>
        <w:rPr>
          <w:rFonts w:hint="eastAsia" w:ascii="宋体" w:hAnsi="宋体" w:cs="楷体"/>
          <w:color w:val="auto"/>
          <w:sz w:val="21"/>
          <w:szCs w:val="21"/>
        </w:rPr>
        <w:t>系</w:t>
      </w:r>
      <w:r>
        <w:rPr>
          <w:rFonts w:hint="eastAsia" w:ascii="宋体" w:hAnsi="宋体" w:cs="楷体"/>
          <w:color w:val="auto"/>
          <w:sz w:val="21"/>
          <w:szCs w:val="21"/>
          <w:u w:val="single"/>
        </w:rPr>
        <w:t xml:space="preserve">                  （单位）</w:t>
      </w:r>
      <w:r>
        <w:rPr>
          <w:rFonts w:hint="eastAsia" w:ascii="宋体" w:hAnsi="宋体" w:cs="楷体"/>
          <w:color w:val="auto"/>
          <w:sz w:val="21"/>
          <w:szCs w:val="21"/>
        </w:rPr>
        <w:t>的法定代表人，现授权委托</w:t>
      </w:r>
      <w:r>
        <w:rPr>
          <w:rFonts w:hint="eastAsia" w:ascii="宋体" w:hAnsi="宋体" w:cs="楷体"/>
          <w:color w:val="auto"/>
          <w:sz w:val="21"/>
          <w:szCs w:val="21"/>
          <w:u w:val="single"/>
        </w:rPr>
        <w:t xml:space="preserve">       （姓名）</w:t>
      </w:r>
      <w:r>
        <w:rPr>
          <w:rFonts w:hint="eastAsia" w:ascii="宋体" w:hAnsi="宋体" w:cs="楷体"/>
          <w:color w:val="auto"/>
          <w:sz w:val="21"/>
          <w:szCs w:val="21"/>
        </w:rPr>
        <w:t>为我单位代理人，该代理人有权在</w:t>
      </w:r>
      <w:r>
        <w:rPr>
          <w:rFonts w:hint="eastAsia" w:ascii="宋体" w:hAnsi="宋体" w:cs="楷体"/>
          <w:color w:val="auto"/>
          <w:sz w:val="21"/>
          <w:szCs w:val="21"/>
          <w:u w:val="single"/>
        </w:rPr>
        <w:t xml:space="preserve">           项目</w:t>
      </w:r>
      <w:r>
        <w:rPr>
          <w:rFonts w:hint="eastAsia" w:ascii="宋体" w:hAnsi="宋体" w:cs="楷体"/>
          <w:color w:val="auto"/>
          <w:sz w:val="21"/>
          <w:szCs w:val="21"/>
        </w:rPr>
        <w:t>采购的投标活动中，以我单位的名义参加投标报名、资格审查、签署投标书和投标文件、与招标人（或采购人）协商、签订合同书以及执行一切与此有关的事项。</w:t>
      </w:r>
    </w:p>
    <w:p w14:paraId="57114D85">
      <w:pPr>
        <w:snapToGrid w:val="0"/>
        <w:spacing w:line="400" w:lineRule="exact"/>
        <w:ind w:firstLine="420" w:firstLineChars="200"/>
        <w:rPr>
          <w:rFonts w:ascii="宋体" w:hAnsi="宋体" w:cs="楷体"/>
          <w:color w:val="auto"/>
          <w:sz w:val="21"/>
          <w:szCs w:val="21"/>
        </w:rPr>
      </w:pPr>
      <w:r>
        <w:rPr>
          <w:rFonts w:hint="eastAsia" w:ascii="宋体" w:hAnsi="宋体" w:cs="楷体"/>
          <w:color w:val="auto"/>
          <w:sz w:val="21"/>
          <w:szCs w:val="21"/>
        </w:rPr>
        <w:t>代理人在其权限范围及代理期限内签署的一切有关合同、协议和文件，我单位均予以认可并愿承担相应的法律责任。</w:t>
      </w:r>
    </w:p>
    <w:p w14:paraId="0B3F3FA9">
      <w:pPr>
        <w:snapToGrid w:val="0"/>
        <w:spacing w:line="400" w:lineRule="exact"/>
        <w:ind w:firstLine="420" w:firstLineChars="200"/>
        <w:rPr>
          <w:rFonts w:ascii="宋体" w:hAnsi="宋体" w:cs="楷体"/>
          <w:color w:val="auto"/>
          <w:sz w:val="21"/>
          <w:szCs w:val="21"/>
        </w:rPr>
      </w:pPr>
      <w:r>
        <w:rPr>
          <w:rFonts w:hint="eastAsia" w:ascii="宋体" w:hAnsi="宋体" w:cs="楷体"/>
          <w:color w:val="auto"/>
          <w:sz w:val="21"/>
          <w:szCs w:val="21"/>
        </w:rPr>
        <w:t>委托期限：至本项目结束或新的授权委托书送到之日。代理人无转委托权。</w:t>
      </w:r>
    </w:p>
    <w:p w14:paraId="1060A95B">
      <w:pPr>
        <w:snapToGrid w:val="0"/>
        <w:spacing w:line="400" w:lineRule="exact"/>
        <w:ind w:firstLine="420" w:firstLineChars="200"/>
        <w:rPr>
          <w:rFonts w:ascii="宋体" w:hAnsi="宋体" w:cs="楷体"/>
          <w:color w:val="auto"/>
          <w:sz w:val="21"/>
          <w:szCs w:val="21"/>
        </w:rPr>
      </w:pPr>
    </w:p>
    <w:tbl>
      <w:tblPr>
        <w:tblStyle w:val="4"/>
        <w:tblW w:w="4729" w:type="dxa"/>
        <w:tblInd w:w="0" w:type="dxa"/>
        <w:tblLayout w:type="fixed"/>
        <w:tblCellMar>
          <w:top w:w="0" w:type="dxa"/>
          <w:left w:w="108" w:type="dxa"/>
          <w:bottom w:w="0" w:type="dxa"/>
          <w:right w:w="108" w:type="dxa"/>
        </w:tblCellMar>
      </w:tblPr>
      <w:tblGrid>
        <w:gridCol w:w="4729"/>
      </w:tblGrid>
      <w:tr w14:paraId="45F63765">
        <w:tblPrEx>
          <w:tblCellMar>
            <w:top w:w="0" w:type="dxa"/>
            <w:left w:w="108" w:type="dxa"/>
            <w:bottom w:w="0" w:type="dxa"/>
            <w:right w:w="108" w:type="dxa"/>
          </w:tblCellMar>
        </w:tblPrEx>
        <w:tc>
          <w:tcPr>
            <w:tcW w:w="4729" w:type="dxa"/>
          </w:tcPr>
          <w:p w14:paraId="636BBF1E">
            <w:pPr>
              <w:snapToGrid w:val="0"/>
              <w:spacing w:line="400" w:lineRule="exact"/>
              <w:rPr>
                <w:rFonts w:ascii="宋体" w:hAnsi="宋体" w:cs="楷体"/>
                <w:color w:val="auto"/>
                <w:sz w:val="21"/>
                <w:szCs w:val="21"/>
              </w:rPr>
            </w:pPr>
            <w:r>
              <w:rPr>
                <w:rFonts w:hint="eastAsia" w:ascii="宋体" w:hAnsi="宋体" w:cs="楷体"/>
                <w:color w:val="auto"/>
                <w:sz w:val="21"/>
                <w:szCs w:val="21"/>
              </w:rPr>
              <w:t>被授权人签名或盖章：</w:t>
            </w:r>
          </w:p>
        </w:tc>
      </w:tr>
      <w:tr w14:paraId="46F72D18">
        <w:tblPrEx>
          <w:tblCellMar>
            <w:top w:w="0" w:type="dxa"/>
            <w:left w:w="108" w:type="dxa"/>
            <w:bottom w:w="0" w:type="dxa"/>
            <w:right w:w="108" w:type="dxa"/>
          </w:tblCellMar>
        </w:tblPrEx>
        <w:tc>
          <w:tcPr>
            <w:tcW w:w="4729" w:type="dxa"/>
          </w:tcPr>
          <w:p w14:paraId="118ADFE2">
            <w:pPr>
              <w:snapToGrid w:val="0"/>
              <w:spacing w:line="400" w:lineRule="exact"/>
              <w:rPr>
                <w:rFonts w:ascii="宋体" w:hAnsi="宋体" w:cs="楷体"/>
                <w:color w:val="auto"/>
                <w:sz w:val="21"/>
                <w:szCs w:val="21"/>
              </w:rPr>
            </w:pPr>
            <w:r>
              <w:rPr>
                <w:rFonts w:hint="eastAsia" w:ascii="宋体" w:hAnsi="宋体" w:cs="楷体"/>
                <w:color w:val="auto"/>
                <w:sz w:val="21"/>
                <w:szCs w:val="21"/>
              </w:rPr>
              <w:t>单位盖章：</w:t>
            </w:r>
          </w:p>
        </w:tc>
      </w:tr>
      <w:tr w14:paraId="5EE66080">
        <w:tblPrEx>
          <w:tblCellMar>
            <w:top w:w="0" w:type="dxa"/>
            <w:left w:w="108" w:type="dxa"/>
            <w:bottom w:w="0" w:type="dxa"/>
            <w:right w:w="108" w:type="dxa"/>
          </w:tblCellMar>
        </w:tblPrEx>
        <w:tc>
          <w:tcPr>
            <w:tcW w:w="4729" w:type="dxa"/>
          </w:tcPr>
          <w:p w14:paraId="04E2FF5F">
            <w:pPr>
              <w:snapToGrid w:val="0"/>
              <w:spacing w:line="400" w:lineRule="exact"/>
              <w:rPr>
                <w:rFonts w:ascii="宋体" w:hAnsi="宋体" w:cs="楷体"/>
                <w:color w:val="auto"/>
                <w:sz w:val="21"/>
                <w:szCs w:val="21"/>
              </w:rPr>
            </w:pPr>
            <w:r>
              <w:rPr>
                <w:rFonts w:hint="eastAsia" w:ascii="宋体" w:hAnsi="宋体" w:cs="楷体"/>
                <w:color w:val="auto"/>
                <w:sz w:val="21"/>
                <w:szCs w:val="21"/>
              </w:rPr>
              <w:t>法定代表人签名或盖章：</w:t>
            </w:r>
          </w:p>
        </w:tc>
      </w:tr>
      <w:tr w14:paraId="4D9F017D">
        <w:tblPrEx>
          <w:tblCellMar>
            <w:top w:w="0" w:type="dxa"/>
            <w:left w:w="108" w:type="dxa"/>
            <w:bottom w:w="0" w:type="dxa"/>
            <w:right w:w="108" w:type="dxa"/>
          </w:tblCellMar>
        </w:tblPrEx>
        <w:trPr>
          <w:trHeight w:val="80" w:hRule="atLeast"/>
        </w:trPr>
        <w:tc>
          <w:tcPr>
            <w:tcW w:w="4729" w:type="dxa"/>
          </w:tcPr>
          <w:p w14:paraId="1D5BF1F9">
            <w:pPr>
              <w:snapToGrid w:val="0"/>
              <w:spacing w:line="400" w:lineRule="exact"/>
              <w:rPr>
                <w:rFonts w:ascii="宋体" w:hAnsi="宋体" w:cs="楷体"/>
                <w:color w:val="auto"/>
                <w:sz w:val="21"/>
                <w:szCs w:val="21"/>
              </w:rPr>
            </w:pPr>
            <w:r>
              <w:rPr>
                <w:rFonts w:hint="eastAsia" w:ascii="宋体" w:hAnsi="宋体" w:cs="楷体"/>
                <w:color w:val="auto"/>
                <w:sz w:val="21"/>
                <w:szCs w:val="21"/>
              </w:rPr>
              <w:t>日期：   年    月    日</w:t>
            </w:r>
          </w:p>
        </w:tc>
      </w:tr>
    </w:tbl>
    <w:p w14:paraId="342C64FC">
      <w:pPr>
        <w:snapToGrid w:val="0"/>
        <w:spacing w:line="400" w:lineRule="exact"/>
        <w:ind w:firstLine="420" w:firstLineChars="200"/>
        <w:rPr>
          <w:rFonts w:ascii="宋体" w:hAnsi="宋体" w:cs="楷体"/>
          <w:color w:val="auto"/>
          <w:sz w:val="21"/>
          <w:szCs w:val="21"/>
        </w:rPr>
      </w:pPr>
      <w:r>
        <w:rPr>
          <w:rFonts w:hint="eastAsia" w:ascii="宋体" w:hAnsi="宋体" w:cs="楷体"/>
          <w:color w:val="auto"/>
          <w:sz w:val="21"/>
          <w:szCs w:val="21"/>
        </w:rPr>
        <w:t xml:space="preserve">                           </w:t>
      </w:r>
      <w:r>
        <w:rPr>
          <w:rFonts w:ascii="宋体" w:hAnsi="宋体" w:cs="楷体"/>
          <w:color w:val="auto"/>
          <w:sz w:val="21"/>
          <w:szCs w:val="21"/>
        </w:rPr>
        <w:t xml:space="preserve">           </w:t>
      </w:r>
    </w:p>
    <w:p w14:paraId="2378DB01">
      <w:pPr>
        <w:snapToGrid w:val="0"/>
        <w:spacing w:line="400" w:lineRule="exact"/>
        <w:ind w:firstLine="420" w:firstLineChars="200"/>
      </w:pPr>
      <w:r>
        <w:rPr>
          <w:rFonts w:hint="eastAsia" w:ascii="宋体" w:hAnsi="宋体" w:cs="楷体"/>
          <w:color w:val="auto"/>
          <w:sz w:val="21"/>
          <w:szCs w:val="21"/>
        </w:rPr>
        <w:t>注意事项：</w:t>
      </w:r>
      <w:r>
        <w:rPr>
          <w:rFonts w:hint="eastAsia" w:ascii="宋体" w:hAnsi="宋体" w:cs="楷体"/>
          <w:color w:val="auto"/>
          <w:sz w:val="21"/>
          <w:szCs w:val="21"/>
          <w:u w:val="single"/>
        </w:rPr>
        <w:t>需附加盖投标单位公章的法定代表人第二代居民身份证复印件（正反面）和加盖投标单位公章的被授权人第二代居民身份证复印件（正反面）。</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34681">
    <w:pPr>
      <w:pStyle w:val="2"/>
      <w:tabs>
        <w:tab w:val="right" w:pos="8306"/>
        <w:tab w:val="clear" w:pos="8307"/>
      </w:tabs>
      <w:jc w:val="center"/>
      <w:rPr>
        <w:rFonts w:ascii="楷体_GB2312" w:hAnsi="楷体_GB2312"/>
      </w:rPr>
    </w:pPr>
    <w:r>
      <w:rPr>
        <w:rFonts w:hint="eastAsia" w:ascii="仿宋_GB2312" w:hAnsi="宋体" w:eastAsia="仿宋_GB2312"/>
        <w:szCs w:val="21"/>
      </w:rPr>
      <w:t xml:space="preserve">第 </w:t>
    </w:r>
    <w:r>
      <w:rPr>
        <w:rFonts w:hint="eastAsia" w:ascii="仿宋_GB2312" w:hAnsi="宋体" w:eastAsia="仿宋_GB2312"/>
        <w:szCs w:val="21"/>
      </w:rPr>
      <w:fldChar w:fldCharType="begin"/>
    </w:r>
    <w:r>
      <w:rPr>
        <w:rFonts w:hint="eastAsia" w:ascii="仿宋_GB2312" w:hAnsi="宋体" w:eastAsia="仿宋_GB2312"/>
        <w:szCs w:val="21"/>
      </w:rPr>
      <w:instrText xml:space="preserve"> PAGE </w:instrText>
    </w:r>
    <w:r>
      <w:rPr>
        <w:rFonts w:hint="eastAsia" w:ascii="仿宋_GB2312" w:hAnsi="宋体" w:eastAsia="仿宋_GB2312"/>
        <w:szCs w:val="21"/>
      </w:rPr>
      <w:fldChar w:fldCharType="separate"/>
    </w:r>
    <w:r>
      <w:rPr>
        <w:rFonts w:ascii="仿宋_GB2312" w:hAnsi="宋体" w:eastAsia="仿宋_GB2312"/>
        <w:szCs w:val="21"/>
      </w:rPr>
      <w:t>14</w:t>
    </w:r>
    <w:r>
      <w:rPr>
        <w:rFonts w:hint="eastAsia" w:ascii="仿宋_GB2312" w:hAnsi="宋体" w:eastAsia="仿宋_GB2312"/>
        <w:szCs w:val="21"/>
      </w:rPr>
      <w:fldChar w:fldCharType="end"/>
    </w:r>
    <w:r>
      <w:rPr>
        <w:rFonts w:hint="eastAsia" w:ascii="仿宋_GB2312" w:hAnsi="宋体" w:eastAsia="仿宋_GB2312"/>
        <w:szCs w:val="21"/>
      </w:rPr>
      <w:t xml:space="preserve"> 页 共 </w:t>
    </w:r>
    <w:r>
      <w:rPr>
        <w:rFonts w:hint="eastAsia" w:ascii="仿宋_GB2312" w:hAnsi="宋体" w:eastAsia="仿宋_GB2312"/>
        <w:szCs w:val="21"/>
      </w:rPr>
      <w:fldChar w:fldCharType="begin"/>
    </w:r>
    <w:r>
      <w:rPr>
        <w:rFonts w:hint="eastAsia" w:ascii="仿宋_GB2312" w:hAnsi="宋体" w:eastAsia="仿宋_GB2312"/>
        <w:szCs w:val="21"/>
      </w:rPr>
      <w:instrText xml:space="preserve"> NUMPAGES </w:instrText>
    </w:r>
    <w:r>
      <w:rPr>
        <w:rFonts w:hint="eastAsia" w:ascii="仿宋_GB2312" w:hAnsi="宋体" w:eastAsia="仿宋_GB2312"/>
        <w:szCs w:val="21"/>
      </w:rPr>
      <w:fldChar w:fldCharType="separate"/>
    </w:r>
    <w:r>
      <w:rPr>
        <w:rFonts w:ascii="仿宋_GB2312" w:hAnsi="宋体" w:eastAsia="仿宋_GB2312"/>
        <w:szCs w:val="21"/>
      </w:rPr>
      <w:t>35</w:t>
    </w:r>
    <w:r>
      <w:rPr>
        <w:rFonts w:hint="eastAsia" w:ascii="仿宋_GB2312" w:hAnsi="宋体" w:eastAsia="仿宋_GB2312"/>
        <w:szCs w:val="21"/>
      </w:rPr>
      <w:fldChar w:fldCharType="end"/>
    </w:r>
    <w:r>
      <w:rPr>
        <w:rFonts w:hint="eastAsia" w:ascii="仿宋_GB2312" w:hAnsi="宋体" w:eastAsia="仿宋_GB2312"/>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F3F84">
    <w:pPr>
      <w:pStyle w:val="3"/>
      <w:pBdr>
        <w:bottom w:val="none" w:color="auto" w:sz="0" w:space="1"/>
      </w:pBdr>
    </w:pPr>
  </w:p>
  <w:p w14:paraId="49E6F058">
    <w:pPr>
      <w:pStyle w:val="3"/>
      <w:pBdr>
        <w:bottom w:val="none" w:color="auto" w:sz="0" w:space="1"/>
      </w:pBdr>
    </w:pPr>
    <w:r>
      <w:rPr>
        <w:rFonts w:hint="eastAsia" w:ascii="宋体" w:hAnsi="宋体" w:cs="宋体"/>
        <w:szCs w:val="1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D868A5"/>
    <w:rsid w:val="2BD868A5"/>
    <w:rsid w:val="45630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7"/>
      </w:tabs>
      <w:snapToGrid w:val="0"/>
      <w:jc w:val="left"/>
    </w:pPr>
    <w:rPr>
      <w:rFonts w:asciiTheme="minorHAnsi" w:hAnsiTheme="minorHAnsi" w:cstheme="minorBidi"/>
      <w:sz w:val="18"/>
      <w:szCs w:val="22"/>
    </w:rPr>
  </w:style>
  <w:style w:type="paragraph" w:styleId="3">
    <w:name w:val="header"/>
    <w:basedOn w:val="1"/>
    <w:qFormat/>
    <w:uiPriority w:val="0"/>
    <w:pPr>
      <w:pBdr>
        <w:bottom w:val="single" w:color="auto" w:sz="6" w:space="1"/>
      </w:pBdr>
      <w:tabs>
        <w:tab w:val="center" w:pos="4153"/>
        <w:tab w:val="right" w:pos="8307"/>
      </w:tabs>
      <w:snapToGrid w:val="0"/>
      <w:jc w:val="center"/>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2390</Words>
  <Characters>2597</Characters>
  <Lines>0</Lines>
  <Paragraphs>0</Paragraphs>
  <TotalTime>10</TotalTime>
  <ScaleCrop>false</ScaleCrop>
  <LinksUpToDate>false</LinksUpToDate>
  <CharactersWithSpaces>2920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2024-12-24T01:42:00Z</dcterms:created>
  <dc:creator>陈伟</dc:creator>
  <cp:lastModifiedBy>珊珊_㉝ </cp:lastModifiedBy>
  <dcterms:modified xsi:type="dcterms:W3CDTF">2024-12-24T02:01:27Z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1CB36C02A56D4CF9ABF69AC9176925E0_11</vt:lpwstr>
  </property>
</Properties>
</file>