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2F748">
      <w:pPr>
        <w:pageBreakBefore w:val="0"/>
        <w:kinsoku/>
        <w:wordWrap/>
        <w:overflowPunct/>
        <w:topLinePunct w:val="0"/>
        <w:autoSpaceDE/>
        <w:autoSpaceDN/>
        <w:bidi w:val="0"/>
        <w:adjustRightInd/>
        <w:spacing w:line="360" w:lineRule="auto"/>
        <w:ind w:left="0" w:right="0" w:firstLine="643" w:firstLineChars="200"/>
        <w:jc w:val="center"/>
        <w:textAlignment w:val="auto"/>
        <w:rPr>
          <w:rFonts w:hint="eastAsia" w:ascii="宋体" w:hAnsi="宋体"/>
          <w:b/>
          <w:bCs/>
          <w:color w:val="auto"/>
          <w:sz w:val="32"/>
          <w:szCs w:val="40"/>
          <w:highlight w:val="none"/>
        </w:rPr>
      </w:pPr>
      <w:r>
        <w:rPr>
          <w:rFonts w:hint="eastAsia" w:ascii="宋体" w:hAnsi="宋体"/>
          <w:b/>
          <w:bCs/>
          <w:color w:val="auto"/>
          <w:sz w:val="32"/>
          <w:szCs w:val="40"/>
          <w:highlight w:val="none"/>
        </w:rPr>
        <w:t>磋商公告</w:t>
      </w:r>
    </w:p>
    <w:tbl>
      <w:tblPr>
        <w:tblStyle w:val="4"/>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09"/>
      </w:tblGrid>
      <w:tr w14:paraId="256C6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noWrap w:val="0"/>
          </w:tcPr>
          <w:p w14:paraId="6A23D905">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b/>
                <w:bCs/>
                <w:color w:val="auto"/>
                <w:szCs w:val="21"/>
                <w:highlight w:val="none"/>
              </w:rPr>
            </w:pPr>
            <w:r>
              <w:rPr>
                <w:rFonts w:hint="eastAsia" w:ascii="宋体" w:hAnsi="宋体"/>
                <w:bCs/>
                <w:color w:val="auto"/>
                <w:szCs w:val="21"/>
                <w:highlight w:val="none"/>
              </w:rPr>
              <w:t>项目概况</w:t>
            </w:r>
          </w:p>
          <w:p w14:paraId="361E4589">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hint="eastAsia" w:ascii="宋体" w:hAnsi="宋体"/>
                <w:bCs/>
                <w:color w:val="auto"/>
                <w:szCs w:val="21"/>
                <w:highlight w:val="none"/>
                <w:u w:val="single"/>
                <w:lang w:eastAsia="zh-CN"/>
              </w:rPr>
              <w:t>国家税务总局常州市武进区税务局2026-2028年度土地增值税清算审核工作造价协审项目</w:t>
            </w:r>
            <w:r>
              <w:rPr>
                <w:rFonts w:hint="eastAsia" w:ascii="宋体" w:hAnsi="宋体"/>
                <w:bCs/>
                <w:color w:val="auto"/>
                <w:szCs w:val="21"/>
                <w:highlight w:val="none"/>
              </w:rPr>
              <w:t>的潜在供应商应在</w:t>
            </w:r>
            <w:r>
              <w:rPr>
                <w:rFonts w:hint="eastAsia" w:ascii="宋体" w:hAnsi="宋体"/>
                <w:bCs/>
                <w:color w:val="auto"/>
                <w:szCs w:val="21"/>
                <w:highlight w:val="none"/>
                <w:lang w:eastAsia="zh-CN"/>
              </w:rPr>
              <w:t>常州中瑞工程造价咨询有限公司（常州市新北区友邦商务大厦A座13楼）</w:t>
            </w:r>
            <w:r>
              <w:rPr>
                <w:rFonts w:hint="eastAsia" w:ascii="宋体" w:hAnsi="宋体"/>
                <w:bCs/>
                <w:color w:val="auto"/>
                <w:szCs w:val="21"/>
                <w:highlight w:val="none"/>
              </w:rPr>
              <w:t>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01</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14</w:t>
            </w:r>
            <w:r>
              <w:rPr>
                <w:rFonts w:hint="eastAsia" w:ascii="宋体" w:hAnsi="宋体"/>
                <w:color w:val="auto"/>
                <w:szCs w:val="21"/>
                <w:highlight w:val="none"/>
                <w:u w:val="single"/>
              </w:rPr>
              <w:t>点</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bCs/>
                <w:color w:val="auto"/>
                <w:szCs w:val="21"/>
                <w:highlight w:val="none"/>
              </w:rPr>
              <w:t>（北京时间）前提交响应文件。</w:t>
            </w:r>
          </w:p>
        </w:tc>
      </w:tr>
    </w:tbl>
    <w:p w14:paraId="78D1E249">
      <w:pPr>
        <w:pStyle w:val="7"/>
        <w:pageBreakBefore w:val="0"/>
        <w:kinsoku/>
        <w:wordWrap/>
        <w:overflowPunct/>
        <w:topLinePunct w:val="0"/>
        <w:autoSpaceDE/>
        <w:autoSpaceDN/>
        <w:bidi w:val="0"/>
        <w:adjustRightInd/>
        <w:spacing w:line="360" w:lineRule="auto"/>
        <w:ind w:left="0" w:right="0" w:firstLine="422" w:firstLineChars="200"/>
        <w:textAlignment w:val="auto"/>
        <w:rPr>
          <w:rFonts w:hint="eastAsia" w:ascii="宋体" w:hAnsi="宋体"/>
          <w:b/>
          <w:bCs/>
          <w:color w:val="auto"/>
          <w:szCs w:val="21"/>
          <w:highlight w:val="none"/>
        </w:rPr>
      </w:pPr>
      <w:r>
        <w:rPr>
          <w:rFonts w:ascii="宋体" w:hAnsi="宋体"/>
          <w:b/>
          <w:bCs/>
          <w:color w:val="auto"/>
          <w:szCs w:val="21"/>
          <w:highlight w:val="none"/>
        </w:rPr>
        <w:t>一、项目基本情况</w:t>
      </w:r>
    </w:p>
    <w:p w14:paraId="0A338B3A">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Times New Roman"/>
          <w:color w:val="auto"/>
          <w:szCs w:val="21"/>
          <w:highlight w:val="none"/>
          <w:lang w:eastAsia="zh-CN"/>
        </w:rPr>
      </w:pPr>
      <w:bookmarkStart w:id="0" w:name="_Toc28359080"/>
      <w:bookmarkStart w:id="1" w:name="_Toc28359003"/>
      <w:bookmarkStart w:id="2" w:name="_Toc35393622"/>
      <w:bookmarkStart w:id="3" w:name="_Toc35393791"/>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项目</w:t>
      </w:r>
      <w:r>
        <w:rPr>
          <w:rFonts w:hint="eastAsia" w:ascii="宋体" w:hAnsi="宋体" w:eastAsia="宋体" w:cs="Times New Roman"/>
          <w:color w:val="auto"/>
          <w:szCs w:val="21"/>
          <w:highlight w:val="none"/>
        </w:rPr>
        <w:t>编号：</w:t>
      </w:r>
      <w:r>
        <w:rPr>
          <w:rFonts w:hint="eastAsia" w:ascii="宋体" w:hAnsi="宋体" w:cs="Times New Roman"/>
          <w:color w:val="auto"/>
          <w:szCs w:val="21"/>
          <w:highlight w:val="none"/>
          <w:lang w:eastAsia="zh-CN"/>
        </w:rPr>
        <w:t>ZRCG-20251205</w:t>
      </w:r>
    </w:p>
    <w:p w14:paraId="0E90D0B3">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2.项目名称：</w:t>
      </w:r>
      <w:r>
        <w:rPr>
          <w:rFonts w:hint="eastAsia" w:ascii="宋体" w:hAnsi="宋体" w:eastAsia="宋体" w:cs="Times New Roman"/>
          <w:color w:val="auto"/>
          <w:sz w:val="21"/>
          <w:szCs w:val="21"/>
          <w:highlight w:val="none"/>
          <w:lang w:eastAsia="zh-CN"/>
        </w:rPr>
        <w:t>国家税务总局常州市武进区税务局2026-2028年度土地增值税清算审核工作造价协审项目</w:t>
      </w:r>
    </w:p>
    <w:p w14:paraId="36271277">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3.采购方式：磋商</w:t>
      </w:r>
    </w:p>
    <w:p w14:paraId="55422AFB">
      <w:pPr>
        <w:pStyle w:val="3"/>
        <w:ind w:left="0" w:leftChars="0"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4.项目预算金额：</w:t>
      </w:r>
      <w:r>
        <w:rPr>
          <w:rFonts w:hint="eastAsia" w:ascii="宋体" w:hAnsi="宋体" w:eastAsia="宋体" w:cs="Times New Roman"/>
          <w:color w:val="auto"/>
          <w:sz w:val="21"/>
          <w:szCs w:val="21"/>
          <w:highlight w:val="none"/>
          <w:lang w:val="en-US" w:eastAsia="zh-CN"/>
        </w:rPr>
        <w:t>15.00</w:t>
      </w:r>
      <w:r>
        <w:rPr>
          <w:rFonts w:hint="eastAsia" w:ascii="宋体" w:hAnsi="宋体" w:eastAsia="宋体" w:cs="Times New Roman"/>
          <w:color w:val="auto"/>
          <w:sz w:val="21"/>
          <w:szCs w:val="21"/>
          <w:highlight w:val="none"/>
        </w:rPr>
        <w:t>万元</w:t>
      </w:r>
      <w:r>
        <w:rPr>
          <w:rFonts w:hint="eastAsia" w:asciiTheme="minorEastAsia" w:hAnsiTheme="minorEastAsia" w:eastAsiaTheme="minorEastAsia" w:cstheme="minorEastAsia"/>
          <w:color w:val="auto"/>
          <w:sz w:val="21"/>
          <w:szCs w:val="21"/>
          <w:highlight w:val="none"/>
          <w:lang w:val="en-US" w:eastAsia="zh-CN"/>
        </w:rPr>
        <w:t>/年</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本项目共分3个分包，供应商需对全部分包进行响应。</w:t>
      </w:r>
      <w:r>
        <w:rPr>
          <w:rFonts w:hint="eastAsia" w:ascii="宋体" w:hAnsi="宋体" w:eastAsia="宋体" w:cs="Times New Roman"/>
          <w:color w:val="auto"/>
          <w:sz w:val="21"/>
          <w:szCs w:val="21"/>
          <w:highlight w:val="none"/>
          <w:lang w:val="en-US" w:eastAsia="zh-CN"/>
        </w:rPr>
        <w:t>具体分包</w:t>
      </w:r>
      <w:r>
        <w:rPr>
          <w:rFonts w:hint="eastAsia" w:ascii="宋体" w:hAnsi="宋体" w:cs="Times New Roman"/>
          <w:color w:val="auto"/>
          <w:sz w:val="21"/>
          <w:szCs w:val="21"/>
          <w:highlight w:val="none"/>
          <w:lang w:val="en-US" w:eastAsia="zh-CN"/>
        </w:rPr>
        <w:t>范围</w:t>
      </w:r>
      <w:r>
        <w:rPr>
          <w:rFonts w:hint="eastAsia" w:ascii="宋体" w:hAnsi="宋体" w:eastAsia="宋体" w:cs="Times New Roman"/>
          <w:color w:val="auto"/>
          <w:sz w:val="21"/>
          <w:szCs w:val="21"/>
          <w:highlight w:val="none"/>
          <w:lang w:val="en-US" w:eastAsia="zh-CN"/>
        </w:rPr>
        <w:t>如下：</w:t>
      </w:r>
    </w:p>
    <w:p w14:paraId="3E1B5833">
      <w:pPr>
        <w:spacing w:line="360" w:lineRule="auto"/>
        <w:ind w:firstLine="211" w:firstLineChars="10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分包一（A片区）：湖塘；（第一年负责A片区，第二年负责B片区，第三年负责C片区）；</w:t>
      </w:r>
    </w:p>
    <w:p w14:paraId="15562631">
      <w:pPr>
        <w:ind w:firstLine="211" w:firstLineChars="10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分包二（B片区）：武高新(含北区、南区)；（第一年负责B片区，第二年负责C片区，第三年负责A片区）；</w:t>
      </w:r>
    </w:p>
    <w:p w14:paraId="0A6E41DF">
      <w:pPr>
        <w:spacing w:line="360" w:lineRule="auto"/>
        <w:ind w:firstLine="211" w:firstLineChars="100"/>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分包三（C片区）：牛塘、经发、湟里、嘉泽、洛阳、礼嘉、前黄、雪堰。（第一年负责C片区，第二年负责A片区，第三年负责B片区）；</w:t>
      </w:r>
    </w:p>
    <w:p w14:paraId="7D2FBBC6">
      <w:pPr>
        <w:pageBreakBefore w:val="0"/>
        <w:numPr>
          <w:ilvl w:val="0"/>
          <w:numId w:val="1"/>
        </w:numPr>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采购需求：为进一步加强土地增值税领域风险防控，提升清算审核质量和审核力度，对清算项目涉及的建筑安装工程费、基础设施费、公共配套设施费等成本支出进行工程造价审核。</w:t>
      </w:r>
      <w:r>
        <w:rPr>
          <w:rFonts w:hint="eastAsia" w:ascii="宋体" w:hAnsi="宋体" w:eastAsia="宋体" w:cs="Times New Roman"/>
          <w:color w:val="auto"/>
          <w:sz w:val="21"/>
          <w:szCs w:val="21"/>
          <w:highlight w:val="none"/>
          <w:lang w:eastAsia="zh-CN"/>
        </w:rPr>
        <w:t>国家税务总局常州市武进区税务局</w:t>
      </w:r>
      <w:r>
        <w:rPr>
          <w:rFonts w:hint="eastAsia" w:ascii="宋体" w:hAnsi="宋体" w:eastAsia="宋体" w:cs="Times New Roman"/>
          <w:color w:val="auto"/>
          <w:sz w:val="21"/>
          <w:szCs w:val="21"/>
          <w:highlight w:val="none"/>
        </w:rPr>
        <w:t>实行委托的项目，按照单项约定标准。</w:t>
      </w:r>
      <w:r>
        <w:rPr>
          <w:rFonts w:hint="eastAsia" w:ascii="宋体" w:hAnsi="宋体" w:eastAsia="宋体" w:cs="Times New Roman"/>
          <w:color w:val="auto"/>
          <w:sz w:val="21"/>
          <w:szCs w:val="21"/>
          <w:highlight w:val="none"/>
          <w:lang w:eastAsia="zh-CN"/>
        </w:rPr>
        <w:t>国家税务总局常州市武进区税务局</w:t>
      </w:r>
      <w:r>
        <w:rPr>
          <w:rFonts w:hint="eastAsia" w:ascii="宋体" w:hAnsi="宋体" w:eastAsia="宋体" w:cs="Times New Roman"/>
          <w:color w:val="auto"/>
          <w:sz w:val="21"/>
          <w:szCs w:val="21"/>
          <w:highlight w:val="none"/>
        </w:rPr>
        <w:t>统一支付本次委托</w:t>
      </w:r>
      <w:r>
        <w:rPr>
          <w:rFonts w:hint="eastAsia" w:ascii="宋体" w:hAnsi="宋体" w:eastAsia="宋体" w:cs="Times New Roman"/>
          <w:color w:val="auto"/>
          <w:sz w:val="21"/>
          <w:szCs w:val="21"/>
          <w:highlight w:val="none"/>
          <w:lang w:val="en-US" w:eastAsia="zh-CN"/>
        </w:rPr>
        <w:t>协审</w:t>
      </w:r>
      <w:r>
        <w:rPr>
          <w:rFonts w:hint="eastAsia" w:ascii="宋体" w:hAnsi="宋体" w:eastAsia="宋体" w:cs="Times New Roman"/>
          <w:color w:val="auto"/>
          <w:sz w:val="21"/>
          <w:szCs w:val="21"/>
          <w:highlight w:val="none"/>
        </w:rPr>
        <w:t>业务费，受委托的</w:t>
      </w:r>
      <w:r>
        <w:rPr>
          <w:rFonts w:hint="eastAsia" w:ascii="宋体" w:hAnsi="宋体" w:eastAsia="宋体" w:cs="Times New Roman"/>
          <w:color w:val="auto"/>
          <w:sz w:val="21"/>
          <w:szCs w:val="21"/>
          <w:highlight w:val="none"/>
          <w:lang w:val="en-US" w:eastAsia="zh-CN"/>
        </w:rPr>
        <w:t>协审</w:t>
      </w:r>
      <w:r>
        <w:rPr>
          <w:rFonts w:hint="eastAsia" w:ascii="宋体" w:hAnsi="宋体" w:eastAsia="宋体" w:cs="Times New Roman"/>
          <w:color w:val="auto"/>
          <w:sz w:val="21"/>
          <w:szCs w:val="21"/>
          <w:highlight w:val="none"/>
        </w:rPr>
        <w:t>机构不得以任何形式向被审项目的单位及其他单位收取任何费用。</w:t>
      </w:r>
    </w:p>
    <w:p w14:paraId="499C3215">
      <w:pPr>
        <w:keepNext w:val="0"/>
        <w:keepLines w:val="0"/>
        <w:widowControl w:val="0"/>
        <w:suppressLineNumbers w:val="0"/>
        <w:snapToGrid w:val="0"/>
        <w:spacing w:before="0" w:beforeAutospacing="0" w:after="0" w:afterAutospacing="0" w:line="360" w:lineRule="auto"/>
        <w:ind w:right="0" w:firstLine="420" w:firstLineChars="200"/>
        <w:jc w:val="both"/>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Cs w:val="21"/>
          <w:highlight w:val="none"/>
          <w:lang w:val="en-US" w:eastAsia="zh-CN"/>
        </w:rPr>
        <w:t>（1）</w:t>
      </w:r>
      <w:r>
        <w:rPr>
          <w:rFonts w:hint="eastAsia" w:ascii="宋体" w:hAnsi="宋体" w:eastAsia="宋体" w:cs="Times New Roman"/>
          <w:color w:val="auto"/>
          <w:sz w:val="21"/>
          <w:szCs w:val="21"/>
          <w:highlight w:val="none"/>
          <w:lang w:val="en-US" w:eastAsia="zh-CN"/>
        </w:rPr>
        <w:t>费用采用基础费用</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按综合优惠下浮率报价</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本项目报价按照综合优惠下浮率报价（下浮率指供应商以下的评估费用最高限价为基价给予采购人一定百分比的下浮优惠，如：某一项的评估费用最高限价为100元，最终以75元结算，则下浮率报价为25%。）</w:t>
      </w:r>
    </w:p>
    <w:p w14:paraId="7D7F2AD2">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基础费用标准为：</w:t>
      </w:r>
      <w:r>
        <w:rPr>
          <w:rFonts w:hint="default" w:ascii="Calibri" w:hAnsi="Calibri" w:eastAsia="宋体" w:cs="Calibri"/>
          <w:color w:val="auto"/>
          <w:szCs w:val="21"/>
          <w:highlight w:val="none"/>
          <w:lang w:val="en-US" w:eastAsia="zh-CN"/>
        </w:rPr>
        <w:t>①</w:t>
      </w:r>
      <w:r>
        <w:rPr>
          <w:rFonts w:hint="eastAsia" w:ascii="宋体" w:hAnsi="宋体" w:eastAsia="宋体" w:cs="Times New Roman"/>
          <w:color w:val="auto"/>
          <w:szCs w:val="21"/>
          <w:highlight w:val="none"/>
          <w:lang w:val="en-US" w:eastAsia="zh-CN"/>
        </w:rPr>
        <w:t>协审项目提交协审建筑面积在6万平方米（含）以下，基础收费(费用)</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000元；</w:t>
      </w:r>
      <w:r>
        <w:rPr>
          <w:rFonts w:hint="default" w:ascii="Calibri" w:hAnsi="Calibri" w:eastAsia="宋体" w:cs="Calibri"/>
          <w:color w:val="auto"/>
          <w:szCs w:val="21"/>
          <w:highlight w:val="none"/>
          <w:lang w:val="en-US" w:eastAsia="zh-CN"/>
        </w:rPr>
        <w:t>②</w:t>
      </w:r>
      <w:r>
        <w:rPr>
          <w:rFonts w:hint="eastAsia" w:ascii="宋体" w:hAnsi="宋体" w:eastAsia="宋体" w:cs="Times New Roman"/>
          <w:color w:val="auto"/>
          <w:szCs w:val="21"/>
          <w:highlight w:val="none"/>
          <w:lang w:val="en-US" w:eastAsia="zh-CN"/>
        </w:rPr>
        <w:t>协审项目提交协审建筑面积在6—12万平方米之间，基础收费(费用)</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000元；</w:t>
      </w:r>
      <w:r>
        <w:rPr>
          <w:rFonts w:hint="default" w:ascii="Calibri" w:hAnsi="Calibri" w:eastAsia="宋体" w:cs="Calibri"/>
          <w:color w:val="auto"/>
          <w:szCs w:val="21"/>
          <w:highlight w:val="none"/>
          <w:lang w:val="en-US" w:eastAsia="zh-CN"/>
        </w:rPr>
        <w:t>③</w:t>
      </w:r>
      <w:r>
        <w:rPr>
          <w:rFonts w:hint="eastAsia" w:ascii="宋体" w:hAnsi="宋体" w:eastAsia="宋体" w:cs="Times New Roman"/>
          <w:color w:val="auto"/>
          <w:szCs w:val="21"/>
          <w:highlight w:val="none"/>
          <w:lang w:val="en-US" w:eastAsia="zh-CN"/>
        </w:rPr>
        <w:t>协审项目提交协审建筑面积在12万平方米（含）以上，基础收费(费用)1</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000元。</w:t>
      </w:r>
    </w:p>
    <w:p w14:paraId="0586ACA4">
      <w:pPr>
        <w:pStyle w:val="3"/>
        <w:ind w:left="0" w:leftChars="0"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（2）费用采用协审增加土地增值税税款或者减少土地增值税退税的绩效费用计算。</w:t>
      </w:r>
    </w:p>
    <w:p w14:paraId="0955EC0B">
      <w:pPr>
        <w:pStyle w:val="3"/>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绩效费用</w:t>
      </w:r>
      <w:r>
        <w:rPr>
          <w:rFonts w:hint="eastAsia" w:ascii="宋体" w:hAnsi="宋体" w:cs="Times New Roman"/>
          <w:color w:val="auto"/>
          <w:sz w:val="21"/>
          <w:szCs w:val="21"/>
          <w:highlight w:val="none"/>
          <w:lang w:val="en-US" w:eastAsia="zh-CN"/>
        </w:rPr>
        <w:t>标准：</w:t>
      </w:r>
      <w:r>
        <w:rPr>
          <w:rFonts w:hint="eastAsia" w:ascii="宋体" w:hAnsi="宋体" w:eastAsia="宋体" w:cs="Times New Roman"/>
          <w:color w:val="auto"/>
          <w:sz w:val="21"/>
          <w:szCs w:val="21"/>
          <w:highlight w:val="none"/>
          <w:lang w:val="en-US" w:eastAsia="zh-CN"/>
        </w:rPr>
        <w:t>经过造价协审的项目，协审增加土地增值税税款或者减少土地增值税退税的按基础费用加绩效费用计算：其中绩效费用按协审增加土地增值税税款或者减少土地增值税退税金额的1%—3%计算。</w:t>
      </w:r>
    </w:p>
    <w:p w14:paraId="1F680B8F">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（3）国家税务总局常州市武进区税务局不支付协审单位协审期间的住宿、餐饮、差旅费</w:t>
      </w:r>
      <w:r>
        <w:rPr>
          <w:rFonts w:hint="eastAsia" w:ascii="宋体" w:hAnsi="宋体" w:cs="Times New Roman"/>
          <w:color w:val="auto"/>
          <w:szCs w:val="21"/>
          <w:highlight w:val="none"/>
          <w:lang w:val="en-US" w:eastAsia="zh-CN"/>
        </w:rPr>
        <w:t>以及</w:t>
      </w:r>
      <w:r>
        <w:rPr>
          <w:rFonts w:hint="eastAsia" w:ascii="宋体" w:hAnsi="宋体" w:eastAsia="宋体" w:cs="Times New Roman"/>
          <w:color w:val="auto"/>
          <w:szCs w:val="21"/>
          <w:highlight w:val="none"/>
          <w:lang w:val="en-US" w:eastAsia="zh-CN"/>
        </w:rPr>
        <w:t>其他非业务费支付范围</w:t>
      </w:r>
      <w:r>
        <w:rPr>
          <w:rFonts w:hint="eastAsia" w:ascii="宋体" w:hAnsi="宋体" w:cs="Times New Roman"/>
          <w:color w:val="auto"/>
          <w:szCs w:val="21"/>
          <w:highlight w:val="none"/>
          <w:lang w:val="en-US" w:eastAsia="zh-CN"/>
        </w:rPr>
        <w:t>的</w:t>
      </w:r>
      <w:r>
        <w:rPr>
          <w:rFonts w:hint="eastAsia" w:ascii="宋体" w:hAnsi="宋体" w:eastAsia="宋体" w:cs="Times New Roman"/>
          <w:color w:val="auto"/>
          <w:szCs w:val="21"/>
          <w:highlight w:val="none"/>
          <w:lang w:val="en-US" w:eastAsia="zh-CN"/>
        </w:rPr>
        <w:t>费用。</w:t>
      </w:r>
    </w:p>
    <w:p w14:paraId="34B21CD7">
      <w:pPr>
        <w:pageBreakBefore w:val="0"/>
        <w:kinsoku/>
        <w:wordWrap/>
        <w:overflowPunct/>
        <w:topLinePunct w:val="0"/>
        <w:autoSpaceDE/>
        <w:autoSpaceDN/>
        <w:bidi w:val="0"/>
        <w:adjustRightInd/>
        <w:spacing w:line="360" w:lineRule="auto"/>
        <w:ind w:left="0" w:right="0" w:firstLine="420" w:firstLineChars="200"/>
        <w:textAlignment w:val="auto"/>
        <w:rPr>
          <w:rFonts w:hint="eastAsia" w:asciiTheme="minorEastAsia" w:hAnsiTheme="minorEastAsia" w:eastAsiaTheme="minorEastAsia" w:cstheme="minorEastAsia"/>
          <w:color w:val="auto"/>
          <w:sz w:val="21"/>
          <w:szCs w:val="21"/>
          <w:highlight w:val="none"/>
          <w:lang w:eastAsia="zh-CN"/>
        </w:rPr>
      </w:pPr>
      <w:bookmarkStart w:id="4" w:name="_Hlk141314142"/>
      <w:r>
        <w:rPr>
          <w:rFonts w:hint="eastAsia" w:ascii="宋体" w:hAnsi="宋体" w:eastAsia="宋体" w:cs="Times New Roman"/>
          <w:color w:val="auto"/>
          <w:sz w:val="21"/>
          <w:szCs w:val="21"/>
          <w:highlight w:val="none"/>
          <w:lang w:val="en-US" w:eastAsia="zh-CN"/>
        </w:rPr>
        <w:t>6.合同履行期限：</w:t>
      </w:r>
      <w:bookmarkEnd w:id="4"/>
      <w:r>
        <w:rPr>
          <w:rFonts w:hint="eastAsia" w:ascii="宋体" w:hAnsi="宋体" w:eastAsia="宋体" w:cs="Times New Roman"/>
          <w:color w:val="auto"/>
          <w:sz w:val="21"/>
          <w:szCs w:val="21"/>
          <w:highlight w:val="none"/>
          <w:lang w:val="en-US" w:eastAsia="zh-CN"/>
        </w:rPr>
        <w:t>服务期三年，自合同签订之日起至2028年</w:t>
      </w:r>
      <w:r>
        <w:rPr>
          <w:rFonts w:hint="eastAsia" w:ascii="宋体" w:hAnsi="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val="en-US" w:eastAsia="zh-CN"/>
        </w:rPr>
        <w:t>月</w:t>
      </w:r>
      <w:r>
        <w:rPr>
          <w:rFonts w:hint="eastAsia" w:ascii="宋体" w:hAnsi="宋体" w:cs="Times New Roman"/>
          <w:color w:val="auto"/>
          <w:sz w:val="21"/>
          <w:szCs w:val="21"/>
          <w:highlight w:val="none"/>
          <w:lang w:val="en-US" w:eastAsia="zh-CN"/>
        </w:rPr>
        <w:t>31</w:t>
      </w:r>
      <w:r>
        <w:rPr>
          <w:rFonts w:hint="eastAsia" w:ascii="宋体" w:hAnsi="宋体" w:eastAsia="宋体" w:cs="Times New Roman"/>
          <w:color w:val="auto"/>
          <w:sz w:val="21"/>
          <w:szCs w:val="21"/>
          <w:highlight w:val="none"/>
          <w:lang w:val="en-US" w:eastAsia="zh-CN"/>
        </w:rPr>
        <w:t>日（合同服务期满尚未完成的项目，继续履行合同义务至项目实际完成），合同一年一签</w:t>
      </w:r>
      <w:r>
        <w:rPr>
          <w:rFonts w:hint="eastAsia" w:ascii="宋体" w:hAnsi="宋体" w:cs="Times New Roman"/>
          <w:color w:val="auto"/>
          <w:sz w:val="21"/>
          <w:szCs w:val="21"/>
          <w:highlight w:val="none"/>
          <w:lang w:val="en-US" w:eastAsia="zh-CN"/>
        </w:rPr>
        <w:t>，本次合同期为1年</w:t>
      </w:r>
      <w:r>
        <w:rPr>
          <w:rFonts w:hint="eastAsia" w:ascii="宋体" w:hAnsi="宋体" w:eastAsia="宋体" w:cs="Times New Roman"/>
          <w:color w:val="auto"/>
          <w:sz w:val="21"/>
          <w:szCs w:val="21"/>
          <w:highlight w:val="none"/>
          <w:lang w:val="en-US" w:eastAsia="zh-CN"/>
        </w:rPr>
        <w:t>。在此期间如遇政策变化导致服务内容实质失效</w:t>
      </w:r>
      <w:r>
        <w:rPr>
          <w:rFonts w:hint="eastAsia" w:asciiTheme="minorEastAsia" w:hAnsiTheme="minorEastAsia" w:eastAsiaTheme="minorEastAsia" w:cstheme="minorEastAsia"/>
          <w:color w:val="auto"/>
          <w:sz w:val="21"/>
          <w:szCs w:val="21"/>
          <w:highlight w:val="none"/>
        </w:rPr>
        <w:t>，以相关文件中明确的日期为止</w:t>
      </w:r>
      <w:r>
        <w:rPr>
          <w:rFonts w:hint="eastAsia" w:asciiTheme="minorEastAsia" w:hAnsiTheme="minorEastAsia" w:eastAsiaTheme="minorEastAsia" w:cstheme="minorEastAsia"/>
          <w:color w:val="auto"/>
          <w:sz w:val="21"/>
          <w:szCs w:val="21"/>
          <w:highlight w:val="none"/>
          <w:lang w:eastAsia="zh-CN"/>
        </w:rPr>
        <w:t>。</w:t>
      </w:r>
    </w:p>
    <w:p w14:paraId="557036FA">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 xml:space="preserve">本项目是否接受联合体：□是  </w:t>
      </w:r>
      <w:r>
        <w:rPr>
          <w:rFonts w:hint="eastAsia" w:ascii="Segoe UI Symbol" w:hAnsi="Segoe UI Symbol" w:cs="Segoe UI Symbol"/>
          <w:color w:val="auto"/>
          <w:szCs w:val="21"/>
          <w:highlight w:val="none"/>
        </w:rPr>
        <w:t>√</w:t>
      </w:r>
      <w:r>
        <w:rPr>
          <w:rFonts w:ascii="宋体" w:hAnsi="宋体"/>
          <w:color w:val="auto"/>
          <w:szCs w:val="21"/>
          <w:highlight w:val="none"/>
        </w:rPr>
        <w:t>否。</w:t>
      </w:r>
    </w:p>
    <w:p w14:paraId="7A429F21">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本项目是否接受</w:t>
      </w:r>
      <w:r>
        <w:rPr>
          <w:rFonts w:hint="eastAsia" w:ascii="宋体" w:hAnsi="宋体"/>
          <w:color w:val="auto"/>
          <w:szCs w:val="21"/>
          <w:highlight w:val="none"/>
        </w:rPr>
        <w:t>进口产品响应</w:t>
      </w:r>
      <w:r>
        <w:rPr>
          <w:rFonts w:ascii="宋体" w:hAnsi="宋体"/>
          <w:color w:val="auto"/>
          <w:szCs w:val="21"/>
          <w:highlight w:val="none"/>
        </w:rPr>
        <w:t xml:space="preserve">：□是  </w:t>
      </w:r>
      <w:r>
        <w:rPr>
          <w:rFonts w:hint="eastAsia" w:ascii="Segoe UI Symbol" w:hAnsi="Segoe UI Symbol" w:cs="Segoe UI Symbol"/>
          <w:color w:val="auto"/>
          <w:szCs w:val="21"/>
          <w:highlight w:val="none"/>
        </w:rPr>
        <w:t>√</w:t>
      </w:r>
      <w:r>
        <w:rPr>
          <w:rFonts w:ascii="宋体" w:hAnsi="宋体"/>
          <w:color w:val="auto"/>
          <w:szCs w:val="21"/>
          <w:highlight w:val="none"/>
        </w:rPr>
        <w:t>否。</w:t>
      </w:r>
    </w:p>
    <w:p w14:paraId="66A43B44">
      <w:pPr>
        <w:pStyle w:val="7"/>
        <w:pageBreakBefore w:val="0"/>
        <w:kinsoku/>
        <w:wordWrap/>
        <w:overflowPunct/>
        <w:topLinePunct w:val="0"/>
        <w:autoSpaceDE/>
        <w:autoSpaceDN/>
        <w:bidi w:val="0"/>
        <w:adjustRightInd/>
        <w:spacing w:line="360" w:lineRule="auto"/>
        <w:ind w:left="0" w:right="0" w:firstLine="422" w:firstLineChars="200"/>
        <w:textAlignment w:val="auto"/>
        <w:rPr>
          <w:rFonts w:hint="eastAsia" w:ascii="宋体" w:hAnsi="宋体"/>
          <w:color w:val="auto"/>
          <w:szCs w:val="21"/>
          <w:highlight w:val="none"/>
        </w:rPr>
      </w:pPr>
      <w:r>
        <w:rPr>
          <w:rFonts w:ascii="宋体" w:hAnsi="宋体"/>
          <w:b/>
          <w:bCs/>
          <w:color w:val="auto"/>
          <w:szCs w:val="21"/>
          <w:highlight w:val="none"/>
        </w:rPr>
        <w:t>二、申请人的资格要求（须同时满足）</w:t>
      </w:r>
    </w:p>
    <w:bookmarkEnd w:id="0"/>
    <w:bookmarkEnd w:id="1"/>
    <w:bookmarkEnd w:id="2"/>
    <w:bookmarkEnd w:id="3"/>
    <w:p w14:paraId="19FF238C">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bookmarkStart w:id="5" w:name="_Toc28359004"/>
      <w:bookmarkStart w:id="6" w:name="_Toc28359081"/>
      <w:r>
        <w:rPr>
          <w:rFonts w:ascii="宋体" w:hAnsi="宋体"/>
          <w:color w:val="auto"/>
          <w:szCs w:val="21"/>
          <w:highlight w:val="none"/>
        </w:rPr>
        <w:t>1.满足《中华人民共和国政府采购法》第二十二条规定</w:t>
      </w:r>
      <w:r>
        <w:rPr>
          <w:rFonts w:hint="eastAsia" w:ascii="宋体" w:hAnsi="宋体"/>
          <w:color w:val="auto"/>
          <w:szCs w:val="21"/>
          <w:highlight w:val="none"/>
        </w:rPr>
        <w:t>以及下列情形：</w:t>
      </w:r>
    </w:p>
    <w:p w14:paraId="655BA319">
      <w:pPr>
        <w:pageBreakBefore w:val="0"/>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1.1未被“信用中国”网站（WWW.creditchina.gov.cn）或“中国政府采购网”网站（www.ccgp.gov.cn）列入失信被执行人、重大税收违法失信主体名单、政府采购严重违法失信行为记录名单；</w:t>
      </w:r>
    </w:p>
    <w:p w14:paraId="5B5B7883">
      <w:pPr>
        <w:pageBreakBefore w:val="0"/>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5043FE78">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ascii="宋体" w:hAnsi="宋体"/>
          <w:color w:val="auto"/>
          <w:szCs w:val="21"/>
          <w:highlight w:val="none"/>
        </w:rPr>
        <w:t xml:space="preserve">2.落实政府采购政策需满足的资格要求： </w:t>
      </w:r>
    </w:p>
    <w:p w14:paraId="3A3A5F3D">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ascii="宋体" w:hAnsi="宋体"/>
          <w:color w:val="auto"/>
          <w:szCs w:val="21"/>
          <w:highlight w:val="none"/>
        </w:rPr>
        <w:t>2.1 中小企业政策</w:t>
      </w:r>
      <w:r>
        <w:rPr>
          <w:rFonts w:hint="eastAsia" w:ascii="宋体" w:hAnsi="宋体"/>
          <w:color w:val="auto"/>
          <w:szCs w:val="21"/>
          <w:highlight w:val="none"/>
        </w:rPr>
        <w:t>（说明：中小企业包含中型、小型、微型企业，小微企业包含小型、微型企业）</w:t>
      </w:r>
    </w:p>
    <w:p w14:paraId="24BE9870">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本项目不专门面向中小企业预留采购份额。</w:t>
      </w:r>
    </w:p>
    <w:p w14:paraId="7249F5FC">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ascii="宋体" w:hAnsi="宋体"/>
          <w:color w:val="auto"/>
          <w:szCs w:val="21"/>
          <w:highlight w:val="none"/>
        </w:rPr>
        <w:t xml:space="preserve">本项目专门面向  </w:t>
      </w:r>
      <w:r>
        <w:rPr>
          <w:rFonts w:hint="eastAsia" w:ascii="宋体" w:hAnsi="宋体"/>
          <w:color w:val="auto"/>
          <w:szCs w:val="21"/>
          <w:highlight w:val="none"/>
          <w:lang w:eastAsia="zh-CN"/>
        </w:rPr>
        <w:t>☑</w:t>
      </w:r>
      <w:r>
        <w:rPr>
          <w:rFonts w:ascii="宋体" w:hAnsi="宋体"/>
          <w:color w:val="auto"/>
          <w:szCs w:val="21"/>
          <w:highlight w:val="none"/>
        </w:rPr>
        <w:t xml:space="preserve">中小 </w:t>
      </w:r>
      <w:r>
        <w:rPr>
          <w:rFonts w:hint="eastAsia" w:ascii="宋体" w:hAnsi="宋体"/>
          <w:color w:val="auto"/>
          <w:szCs w:val="21"/>
          <w:highlight w:val="none"/>
          <w:lang w:eastAsia="zh-CN"/>
        </w:rPr>
        <w:t>☑</w:t>
      </w:r>
      <w:r>
        <w:rPr>
          <w:rFonts w:ascii="宋体" w:hAnsi="宋体"/>
          <w:color w:val="auto"/>
          <w:szCs w:val="21"/>
          <w:highlight w:val="none"/>
        </w:rPr>
        <w:t>小微企业  采购。即：提供的货物全部由符合政策要求的中小/小微企业制造、服务全部由符合政策要求的中小/小微企业承接。</w:t>
      </w:r>
    </w:p>
    <w:p w14:paraId="145DB410">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ascii="宋体" w:hAnsi="宋体"/>
          <w:color w:val="auto"/>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1DB5012F">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ascii="宋体" w:hAnsi="宋体"/>
          <w:color w:val="auto"/>
          <w:szCs w:val="21"/>
          <w:highlight w:val="none"/>
        </w:rPr>
        <w:t>2.2 其它落实政府采购政策的资格要求（如有）：</w:t>
      </w:r>
      <w:r>
        <w:rPr>
          <w:rFonts w:hint="eastAsia" w:ascii="宋体" w:hAnsi="宋体"/>
          <w:color w:val="auto"/>
          <w:szCs w:val="21"/>
          <w:highlight w:val="none"/>
          <w:u w:val="single"/>
        </w:rPr>
        <w:t>无</w:t>
      </w:r>
    </w:p>
    <w:p w14:paraId="1571FB0B">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i/>
          <w:iCs/>
          <w:color w:val="auto"/>
          <w:szCs w:val="21"/>
          <w:highlight w:val="none"/>
          <w:u w:val="single"/>
        </w:rPr>
      </w:pPr>
      <w:r>
        <w:rPr>
          <w:rFonts w:ascii="宋体" w:hAnsi="宋体"/>
          <w:color w:val="auto"/>
          <w:szCs w:val="21"/>
          <w:highlight w:val="none"/>
        </w:rPr>
        <w:t>3.本项目的特定资格要求：</w:t>
      </w:r>
    </w:p>
    <w:p w14:paraId="4A190C39">
      <w:pPr>
        <w:pageBreakBefore w:val="0"/>
        <w:tabs>
          <w:tab w:val="left" w:pos="900"/>
          <w:tab w:val="left" w:pos="1134"/>
          <w:tab w:val="left" w:pos="1589"/>
          <w:tab w:val="left" w:pos="5521"/>
        </w:tabs>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ascii="宋体" w:hAnsi="宋体"/>
          <w:color w:val="auto"/>
          <w:szCs w:val="21"/>
          <w:highlight w:val="none"/>
        </w:rPr>
        <w:t>3.1.本项目是否接受分支机构参与响应：</w:t>
      </w:r>
      <w:r>
        <w:rPr>
          <w:rFonts w:hint="eastAsia" w:ascii="宋体" w:hAnsi="宋体"/>
          <w:color w:val="auto"/>
          <w:szCs w:val="21"/>
          <w:highlight w:val="none"/>
        </w:rPr>
        <w:t>□</w:t>
      </w:r>
      <w:r>
        <w:rPr>
          <w:rFonts w:ascii="宋体" w:hAnsi="宋体"/>
          <w:color w:val="auto"/>
          <w:szCs w:val="21"/>
          <w:highlight w:val="none"/>
        </w:rPr>
        <w:t xml:space="preserve">是   </w:t>
      </w:r>
      <w:r>
        <w:rPr>
          <w:rFonts w:hint="eastAsia" w:ascii="Segoe UI Symbol" w:hAnsi="Segoe UI Symbol" w:cs="Segoe UI Symbol"/>
          <w:color w:val="auto"/>
          <w:szCs w:val="21"/>
          <w:highlight w:val="none"/>
        </w:rPr>
        <w:t>√</w:t>
      </w:r>
      <w:r>
        <w:rPr>
          <w:rFonts w:ascii="宋体" w:hAnsi="宋体"/>
          <w:color w:val="auto"/>
          <w:szCs w:val="21"/>
          <w:highlight w:val="none"/>
        </w:rPr>
        <w:t>否；</w:t>
      </w:r>
    </w:p>
    <w:p w14:paraId="3E6643AB">
      <w:pPr>
        <w:pageBreakBefore w:val="0"/>
        <w:tabs>
          <w:tab w:val="left" w:pos="900"/>
          <w:tab w:val="left" w:pos="1134"/>
          <w:tab w:val="left" w:pos="1589"/>
          <w:tab w:val="left" w:pos="5521"/>
        </w:tabs>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ascii="宋体" w:hAnsi="宋体"/>
          <w:color w:val="auto"/>
          <w:szCs w:val="21"/>
          <w:highlight w:val="none"/>
        </w:rPr>
        <w:t>3.2.本项目是否属于政府购买服务：</w:t>
      </w:r>
    </w:p>
    <w:p w14:paraId="50DCCA3F">
      <w:pPr>
        <w:pageBreakBefore w:val="0"/>
        <w:tabs>
          <w:tab w:val="left" w:pos="900"/>
          <w:tab w:val="left" w:pos="1134"/>
          <w:tab w:val="left" w:pos="1589"/>
          <w:tab w:val="left" w:pos="5521"/>
        </w:tabs>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否</w:t>
      </w:r>
    </w:p>
    <w:p w14:paraId="54627E47">
      <w:pPr>
        <w:pageBreakBefore w:val="0"/>
        <w:tabs>
          <w:tab w:val="left" w:pos="900"/>
          <w:tab w:val="left" w:pos="1134"/>
          <w:tab w:val="left" w:pos="1589"/>
          <w:tab w:val="left" w:pos="5521"/>
        </w:tabs>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hint="eastAsia" w:ascii="Segoe UI Symbol" w:hAnsi="Segoe UI Symbol" w:cs="Segoe UI Symbol"/>
          <w:color w:val="auto"/>
          <w:szCs w:val="21"/>
          <w:highlight w:val="none"/>
        </w:rPr>
        <w:t>√</w:t>
      </w:r>
      <w:r>
        <w:rPr>
          <w:rFonts w:ascii="宋体" w:hAnsi="宋体"/>
          <w:color w:val="auto"/>
          <w:szCs w:val="21"/>
          <w:highlight w:val="none"/>
        </w:rPr>
        <w:t>是，公益一类事业单位、使用事业编制且由财政拨款保障的群团组织，不得作为承接主体；</w:t>
      </w:r>
    </w:p>
    <w:p w14:paraId="64F8AC3E">
      <w:pPr>
        <w:keepNext w:val="0"/>
        <w:keepLines w:val="0"/>
        <w:pageBreakBefore w:val="0"/>
        <w:widowControl/>
        <w:suppressLineNumbers w:val="0"/>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eastAsia="宋体" w:cs="楷体"/>
          <w:b/>
          <w:bCs/>
          <w:color w:val="auto"/>
          <w:szCs w:val="21"/>
          <w:highlight w:val="none"/>
          <w:u w:val="single"/>
          <w:lang w:val="en-US" w:eastAsia="zh-CN"/>
        </w:rPr>
      </w:pPr>
      <w:r>
        <w:rPr>
          <w:rFonts w:ascii="宋体" w:hAnsi="宋体"/>
          <w:color w:val="auto"/>
          <w:szCs w:val="21"/>
          <w:highlight w:val="none"/>
        </w:rPr>
        <w:t>3.3</w:t>
      </w:r>
      <w:r>
        <w:rPr>
          <w:rFonts w:hint="eastAsia" w:ascii="宋体" w:hAnsi="宋体"/>
          <w:color w:val="auto"/>
          <w:szCs w:val="21"/>
          <w:highlight w:val="none"/>
        </w:rPr>
        <w:t>.</w:t>
      </w:r>
      <w:r>
        <w:rPr>
          <w:rFonts w:ascii="宋体" w:hAnsi="宋体"/>
          <w:color w:val="auto"/>
          <w:szCs w:val="21"/>
          <w:highlight w:val="none"/>
        </w:rPr>
        <w:t>其他特定资格要求：</w:t>
      </w:r>
      <w:bookmarkEnd w:id="5"/>
      <w:bookmarkEnd w:id="6"/>
      <w:bookmarkStart w:id="7" w:name="_Toc35393623"/>
      <w:bookmarkStart w:id="8" w:name="_Toc35393792"/>
      <w:r>
        <w:rPr>
          <w:rFonts w:hint="eastAsia" w:ascii="宋体" w:hAnsi="宋体"/>
          <w:color w:val="auto"/>
          <w:szCs w:val="21"/>
          <w:highlight w:val="none"/>
          <w:lang w:val="en-US" w:eastAsia="zh-CN"/>
        </w:rPr>
        <w:t>无。</w:t>
      </w:r>
    </w:p>
    <w:p w14:paraId="763598AD">
      <w:pPr>
        <w:pStyle w:val="7"/>
        <w:pageBreakBefore w:val="0"/>
        <w:kinsoku/>
        <w:wordWrap/>
        <w:overflowPunct/>
        <w:topLinePunct w:val="0"/>
        <w:autoSpaceDE/>
        <w:autoSpaceDN/>
        <w:bidi w:val="0"/>
        <w:adjustRightInd/>
        <w:spacing w:line="360" w:lineRule="auto"/>
        <w:ind w:left="0" w:right="0" w:firstLine="422" w:firstLineChars="200"/>
        <w:textAlignment w:val="auto"/>
        <w:rPr>
          <w:rFonts w:hint="eastAsia" w:ascii="宋体" w:hAnsi="宋体"/>
          <w:b/>
          <w:bCs/>
          <w:color w:val="auto"/>
          <w:szCs w:val="21"/>
          <w:highlight w:val="none"/>
        </w:rPr>
      </w:pPr>
      <w:r>
        <w:rPr>
          <w:rFonts w:ascii="宋体" w:hAnsi="宋体"/>
          <w:b/>
          <w:bCs/>
          <w:color w:val="auto"/>
          <w:szCs w:val="21"/>
          <w:highlight w:val="none"/>
        </w:rPr>
        <w:t>三、获取采购文件</w:t>
      </w:r>
      <w:bookmarkEnd w:id="7"/>
      <w:bookmarkEnd w:id="8"/>
    </w:p>
    <w:p w14:paraId="6EEFA129">
      <w:pPr>
        <w:pageBreakBefore w:val="0"/>
        <w:tabs>
          <w:tab w:val="left" w:pos="900"/>
          <w:tab w:val="left" w:pos="1980"/>
        </w:tabs>
        <w:kinsoku/>
        <w:wordWrap/>
        <w:overflowPunct/>
        <w:topLinePunct w:val="0"/>
        <w:autoSpaceDE/>
        <w:autoSpaceDN/>
        <w:bidi w:val="0"/>
        <w:adjustRightInd/>
        <w:spacing w:line="360" w:lineRule="auto"/>
        <w:ind w:left="0" w:right="0" w:firstLine="420" w:firstLineChars="200"/>
        <w:textAlignment w:val="auto"/>
        <w:rPr>
          <w:rFonts w:hint="default" w:ascii="宋体" w:hAnsi="宋体" w:eastAsia="宋体" w:cs="Times New Roman"/>
          <w:color w:val="auto"/>
          <w:szCs w:val="21"/>
          <w:highlight w:val="none"/>
          <w:lang w:val="en-US" w:eastAsia="zh-CN"/>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color w:val="auto"/>
          <w:szCs w:val="21"/>
          <w:highlight w:val="none"/>
          <w:u w:val="single"/>
          <w:lang w:bidi="ar"/>
        </w:rPr>
        <w:t>2025年</w:t>
      </w:r>
      <w:r>
        <w:rPr>
          <w:rFonts w:hint="eastAsia" w:ascii="宋体" w:hAnsi="宋体"/>
          <w:color w:val="auto"/>
          <w:szCs w:val="21"/>
          <w:highlight w:val="none"/>
          <w:u w:val="single"/>
          <w:lang w:val="en-US" w:eastAsia="zh-CN" w:bidi="ar"/>
        </w:rPr>
        <w:t xml:space="preserve"> 12</w:t>
      </w:r>
      <w:r>
        <w:rPr>
          <w:rFonts w:hint="eastAsia" w:ascii="宋体" w:hAnsi="宋体"/>
          <w:color w:val="auto"/>
          <w:szCs w:val="21"/>
          <w:highlight w:val="none"/>
          <w:u w:val="single"/>
          <w:lang w:bidi="ar"/>
        </w:rPr>
        <w:t>月</w:t>
      </w:r>
      <w:r>
        <w:rPr>
          <w:rFonts w:hint="eastAsia" w:ascii="宋体" w:hAnsi="宋体"/>
          <w:color w:val="auto"/>
          <w:szCs w:val="21"/>
          <w:highlight w:val="none"/>
          <w:u w:val="single"/>
          <w:lang w:val="en-US" w:eastAsia="zh-CN" w:bidi="ar"/>
        </w:rPr>
        <w:t>18</w:t>
      </w:r>
      <w:r>
        <w:rPr>
          <w:rFonts w:hint="eastAsia" w:ascii="宋体" w:hAnsi="宋体"/>
          <w:color w:val="auto"/>
          <w:szCs w:val="21"/>
          <w:highlight w:val="none"/>
          <w:u w:val="single"/>
          <w:lang w:bidi="ar"/>
        </w:rPr>
        <w:t>日至2025年</w:t>
      </w:r>
      <w:r>
        <w:rPr>
          <w:rFonts w:hint="eastAsia" w:ascii="宋体" w:hAnsi="宋体"/>
          <w:color w:val="auto"/>
          <w:szCs w:val="21"/>
          <w:highlight w:val="none"/>
          <w:u w:val="single"/>
          <w:lang w:val="en-US" w:eastAsia="zh-CN" w:bidi="ar"/>
        </w:rPr>
        <w:t>12</w:t>
      </w:r>
      <w:r>
        <w:rPr>
          <w:rFonts w:hint="eastAsia" w:ascii="宋体" w:hAnsi="宋体"/>
          <w:color w:val="auto"/>
          <w:szCs w:val="21"/>
          <w:highlight w:val="none"/>
          <w:u w:val="single"/>
          <w:lang w:bidi="ar"/>
        </w:rPr>
        <w:t>月</w:t>
      </w:r>
      <w:r>
        <w:rPr>
          <w:rFonts w:hint="eastAsia" w:ascii="宋体" w:hAnsi="宋体"/>
          <w:color w:val="auto"/>
          <w:szCs w:val="21"/>
          <w:highlight w:val="none"/>
          <w:u w:val="single"/>
          <w:lang w:val="en-US" w:eastAsia="zh-CN" w:bidi="ar"/>
        </w:rPr>
        <w:t>25</w:t>
      </w:r>
      <w:r>
        <w:rPr>
          <w:rFonts w:hint="eastAsia" w:ascii="宋体" w:hAnsi="宋体"/>
          <w:color w:val="auto"/>
          <w:szCs w:val="21"/>
          <w:highlight w:val="none"/>
          <w:u w:val="single"/>
          <w:lang w:bidi="ar"/>
        </w:rPr>
        <w:t>日</w:t>
      </w:r>
      <w:r>
        <w:rPr>
          <w:rFonts w:hint="eastAsia" w:ascii="宋体" w:hAnsi="宋体"/>
          <w:color w:val="auto"/>
          <w:szCs w:val="21"/>
          <w:highlight w:val="none"/>
          <w:lang w:bidi="ar"/>
        </w:rPr>
        <w:t>，</w:t>
      </w:r>
      <w:bookmarkStart w:id="9" w:name="_Toc35393624"/>
      <w:bookmarkStart w:id="10" w:name="_Toc28359082"/>
      <w:bookmarkStart w:id="11" w:name="_Toc28359005"/>
      <w:bookmarkStart w:id="12" w:name="_Toc35393793"/>
      <w:r>
        <w:rPr>
          <w:rFonts w:hint="eastAsia" w:ascii="宋体" w:hAnsi="宋体" w:eastAsia="宋体" w:cs="Times New Roman"/>
          <w:color w:val="auto"/>
          <w:szCs w:val="21"/>
          <w:highlight w:val="none"/>
        </w:rPr>
        <w:t>每天上午</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0-</w:t>
      </w:r>
      <w:r>
        <w:rPr>
          <w:rFonts w:hint="eastAsia" w:ascii="宋体" w:hAnsi="宋体" w:cs="Times New Roman"/>
          <w:color w:val="auto"/>
          <w:szCs w:val="21"/>
          <w:highlight w:val="none"/>
          <w:lang w:val="en-US" w:eastAsia="zh-CN"/>
        </w:rPr>
        <w:t>11</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0，下午</w:t>
      </w:r>
      <w:r>
        <w:rPr>
          <w:rFonts w:hint="eastAsia" w:ascii="宋体" w:hAnsi="宋体" w:cs="Times New Roman"/>
          <w:color w:val="auto"/>
          <w:szCs w:val="21"/>
          <w:highlight w:val="none"/>
          <w:lang w:val="en-US" w:eastAsia="zh-CN"/>
        </w:rPr>
        <w:t>13</w:t>
      </w:r>
      <w:r>
        <w:rPr>
          <w:rFonts w:hint="eastAsia" w:ascii="宋体" w:hAnsi="宋体" w:eastAsia="宋体" w:cs="Times New Roman"/>
          <w:color w:val="auto"/>
          <w:szCs w:val="21"/>
          <w:highlight w:val="none"/>
        </w:rPr>
        <w:t>:00-</w:t>
      </w:r>
      <w:r>
        <w:rPr>
          <w:rFonts w:hint="eastAsia" w:ascii="宋体" w:hAnsi="宋体" w:cs="Times New Roman"/>
          <w:color w:val="auto"/>
          <w:szCs w:val="21"/>
          <w:highlight w:val="none"/>
          <w:lang w:val="en-US" w:eastAsia="zh-CN"/>
        </w:rPr>
        <w:t>17</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00</w:t>
      </w:r>
    </w:p>
    <w:p w14:paraId="0E416E6E">
      <w:pPr>
        <w:pageBreakBefore w:val="0"/>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olor w:val="auto"/>
          <w:szCs w:val="21"/>
          <w:highlight w:val="none"/>
        </w:rPr>
      </w:pPr>
      <w:r>
        <w:rPr>
          <w:rFonts w:ascii="宋体" w:hAnsi="宋体"/>
          <w:color w:val="auto"/>
          <w:szCs w:val="21"/>
          <w:highlight w:val="none"/>
          <w:lang w:bidi="ar"/>
        </w:rPr>
        <w:t>2.地点：</w:t>
      </w:r>
      <w:r>
        <w:rPr>
          <w:rFonts w:hint="eastAsia" w:ascii="宋体" w:hAnsi="宋体"/>
          <w:color w:val="auto"/>
          <w:szCs w:val="21"/>
          <w:highlight w:val="none"/>
          <w:lang w:bidi="ar"/>
        </w:rPr>
        <w:t>常州中瑞工程造价咨询有限公司（常州市新北区友邦商务大厦A座13楼）</w:t>
      </w:r>
      <w:r>
        <w:rPr>
          <w:rFonts w:hint="eastAsia" w:ascii="宋体" w:hAnsi="宋体"/>
          <w:color w:val="auto"/>
          <w:szCs w:val="21"/>
          <w:highlight w:val="none"/>
        </w:rPr>
        <w:t>。</w:t>
      </w:r>
    </w:p>
    <w:p w14:paraId="0E394802">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olor w:val="auto"/>
          <w:szCs w:val="21"/>
          <w:highlight w:val="none"/>
          <w:lang w:bidi="ar"/>
        </w:rPr>
      </w:pPr>
      <w:r>
        <w:rPr>
          <w:rFonts w:ascii="宋体" w:hAnsi="宋体"/>
          <w:color w:val="auto"/>
          <w:szCs w:val="21"/>
          <w:highlight w:val="none"/>
          <w:lang w:bidi="ar"/>
        </w:rPr>
        <w:t>3.方式</w:t>
      </w:r>
      <w:r>
        <w:rPr>
          <w:rFonts w:hint="eastAsia" w:ascii="宋体" w:hAnsi="宋体"/>
          <w:color w:val="auto"/>
          <w:szCs w:val="21"/>
          <w:highlight w:val="none"/>
          <w:lang w:bidi="ar"/>
        </w:rPr>
        <w:t>现场领购，供应商领购时需提供以下资料，资料齐全、符合要求的由采购代理机构发放磋商文件。</w:t>
      </w:r>
    </w:p>
    <w:p w14:paraId="508F14FE">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olor w:val="auto"/>
          <w:szCs w:val="21"/>
          <w:highlight w:val="none"/>
          <w:lang w:bidi="ar"/>
        </w:rPr>
      </w:pPr>
      <w:r>
        <w:rPr>
          <w:rFonts w:ascii="宋体" w:hAnsi="宋体"/>
          <w:color w:val="auto"/>
          <w:szCs w:val="21"/>
          <w:highlight w:val="none"/>
          <w:lang w:bidi="ar"/>
        </w:rPr>
        <w:t>4.售价：</w:t>
      </w:r>
      <w:r>
        <w:rPr>
          <w:rFonts w:hint="eastAsia" w:ascii="宋体" w:hAnsi="宋体"/>
          <w:color w:val="auto"/>
          <w:szCs w:val="21"/>
          <w:highlight w:val="none"/>
          <w:lang w:bidi="ar"/>
        </w:rPr>
        <w:t>人民币伍佰元/份，采购文件售后一概不退。未获取采购文件的磋商供应商不得参与投标。</w:t>
      </w:r>
    </w:p>
    <w:p w14:paraId="5446117B">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olor w:val="auto"/>
          <w:szCs w:val="21"/>
          <w:highlight w:val="none"/>
          <w:lang w:bidi="ar"/>
        </w:rPr>
      </w:pPr>
      <w:r>
        <w:rPr>
          <w:rFonts w:hint="eastAsia" w:ascii="宋体" w:hAnsi="宋体"/>
          <w:color w:val="auto"/>
          <w:szCs w:val="21"/>
          <w:highlight w:val="none"/>
          <w:lang w:bidi="ar"/>
        </w:rPr>
        <w:t>5.磋商供应商获取采购文件时应提供如下材料：</w:t>
      </w:r>
    </w:p>
    <w:p w14:paraId="66E2D7FF">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olor w:val="auto"/>
          <w:szCs w:val="21"/>
          <w:highlight w:val="none"/>
          <w:lang w:bidi="ar"/>
        </w:rPr>
      </w:pPr>
      <w:r>
        <w:rPr>
          <w:rFonts w:hint="eastAsia" w:ascii="宋体" w:hAnsi="宋体"/>
          <w:color w:val="auto"/>
          <w:szCs w:val="21"/>
          <w:highlight w:val="none"/>
          <w:lang w:bidi="ar"/>
        </w:rPr>
        <w:t>（1）报名申请表（格式见附件）；</w:t>
      </w:r>
    </w:p>
    <w:p w14:paraId="54AC5ABB">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olor w:val="auto"/>
          <w:szCs w:val="21"/>
          <w:highlight w:val="none"/>
          <w:lang w:bidi="ar"/>
        </w:rPr>
      </w:pPr>
      <w:r>
        <w:rPr>
          <w:rFonts w:hint="eastAsia" w:ascii="宋体" w:hAnsi="宋体"/>
          <w:color w:val="auto"/>
          <w:szCs w:val="21"/>
          <w:highlight w:val="none"/>
          <w:lang w:bidi="ar"/>
        </w:rPr>
        <w:t>（2）企业营业执照（复印件加盖公章）；</w:t>
      </w:r>
    </w:p>
    <w:p w14:paraId="488A5CD9">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olor w:val="auto"/>
          <w:szCs w:val="21"/>
          <w:highlight w:val="none"/>
          <w:lang w:bidi="ar"/>
        </w:rPr>
      </w:pPr>
      <w:r>
        <w:rPr>
          <w:rFonts w:hint="eastAsia" w:ascii="宋体" w:hAnsi="宋体"/>
          <w:color w:val="auto"/>
          <w:szCs w:val="21"/>
          <w:highlight w:val="none"/>
          <w:lang w:bidi="ar"/>
        </w:rPr>
        <w:t>（3）法定代表人授权委托书（需递交，格式见附件）、经办人二代身份证原件及复印件。</w:t>
      </w:r>
    </w:p>
    <w:p w14:paraId="222677CA">
      <w:pPr>
        <w:pStyle w:val="7"/>
        <w:pageBreakBefore w:val="0"/>
        <w:kinsoku/>
        <w:wordWrap/>
        <w:overflowPunct/>
        <w:topLinePunct w:val="0"/>
        <w:autoSpaceDE/>
        <w:autoSpaceDN/>
        <w:bidi w:val="0"/>
        <w:adjustRightInd/>
        <w:spacing w:line="360" w:lineRule="auto"/>
        <w:ind w:left="0" w:right="0" w:firstLine="422" w:firstLineChars="200"/>
        <w:textAlignment w:val="auto"/>
        <w:rPr>
          <w:rFonts w:hint="eastAsia" w:ascii="宋体" w:hAnsi="宋体"/>
          <w:b/>
          <w:bCs/>
          <w:color w:val="auto"/>
          <w:szCs w:val="21"/>
          <w:highlight w:val="none"/>
        </w:rPr>
      </w:pPr>
      <w:r>
        <w:rPr>
          <w:rFonts w:ascii="宋体" w:hAnsi="宋体"/>
          <w:b/>
          <w:bCs/>
          <w:color w:val="auto"/>
          <w:szCs w:val="21"/>
          <w:highlight w:val="none"/>
        </w:rPr>
        <w:t>四、</w:t>
      </w:r>
      <w:bookmarkEnd w:id="9"/>
      <w:bookmarkEnd w:id="10"/>
      <w:bookmarkEnd w:id="11"/>
      <w:bookmarkEnd w:id="12"/>
      <w:r>
        <w:rPr>
          <w:rFonts w:ascii="宋体" w:hAnsi="宋体"/>
          <w:b/>
          <w:bCs/>
          <w:color w:val="auto"/>
          <w:szCs w:val="21"/>
          <w:highlight w:val="none"/>
        </w:rPr>
        <w:t>响应文件提交</w:t>
      </w:r>
    </w:p>
    <w:p w14:paraId="1154140A">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lang w:bidi="ar"/>
        </w:rPr>
      </w:pPr>
      <w:r>
        <w:rPr>
          <w:rFonts w:ascii="宋体" w:hAnsi="宋体"/>
          <w:color w:val="auto"/>
          <w:szCs w:val="21"/>
          <w:highlight w:val="none"/>
          <w:lang w:bidi="ar"/>
        </w:rPr>
        <w:t>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14</w:t>
      </w:r>
      <w:r>
        <w:rPr>
          <w:rFonts w:hint="eastAsia" w:ascii="宋体" w:hAnsi="宋体"/>
          <w:color w:val="auto"/>
          <w:szCs w:val="21"/>
          <w:highlight w:val="none"/>
          <w:u w:val="single"/>
        </w:rPr>
        <w:t>点</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lang w:bidi="ar"/>
        </w:rPr>
        <w:t>（北京时间）</w:t>
      </w:r>
    </w:p>
    <w:p w14:paraId="323E9955">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eastAsia="宋体" w:cs="Times New Roman"/>
          <w:color w:val="auto"/>
          <w:szCs w:val="21"/>
          <w:highlight w:val="none"/>
          <w:lang w:val="zh-TW" w:bidi="ar"/>
        </w:rPr>
      </w:pPr>
      <w:r>
        <w:rPr>
          <w:rFonts w:hint="eastAsia" w:ascii="宋体" w:hAnsi="宋体" w:eastAsia="宋体" w:cs="Times New Roman"/>
          <w:color w:val="auto"/>
          <w:szCs w:val="21"/>
          <w:highlight w:val="none"/>
          <w:lang w:bidi="ar"/>
        </w:rPr>
        <w:t>地点：常州中瑞工程造价咨询有限公司开标会议室（常州市新北区友邦商务大厦A座13楼）</w:t>
      </w:r>
      <w:r>
        <w:rPr>
          <w:rFonts w:hint="eastAsia" w:ascii="宋体" w:hAnsi="宋体" w:eastAsia="宋体" w:cs="Times New Roman"/>
          <w:color w:val="auto"/>
          <w:szCs w:val="21"/>
          <w:highlight w:val="none"/>
          <w:lang w:val="zh-TW" w:bidi="ar"/>
        </w:rPr>
        <w:t>。</w:t>
      </w:r>
      <w:r>
        <w:rPr>
          <w:rFonts w:hint="eastAsia" w:ascii="宋体" w:hAnsi="宋体" w:eastAsia="宋体" w:cs="Times New Roman"/>
          <w:color w:val="auto"/>
          <w:szCs w:val="21"/>
          <w:highlight w:val="none"/>
          <w:lang w:bidi="ar"/>
        </w:rPr>
        <w:t xml:space="preserve"> </w:t>
      </w:r>
    </w:p>
    <w:p w14:paraId="1842F2E9">
      <w:pPr>
        <w:pageBreakBefore w:val="0"/>
        <w:kinsoku/>
        <w:wordWrap/>
        <w:overflowPunct/>
        <w:topLinePunct w:val="0"/>
        <w:autoSpaceDE/>
        <w:autoSpaceDN/>
        <w:bidi w:val="0"/>
        <w:adjustRightInd/>
        <w:spacing w:line="360" w:lineRule="auto"/>
        <w:ind w:left="0" w:right="0" w:firstLine="422" w:firstLineChars="200"/>
        <w:textAlignment w:val="auto"/>
        <w:rPr>
          <w:rFonts w:hint="eastAsia" w:ascii="宋体" w:hAnsi="宋体"/>
          <w:b/>
          <w:bCs/>
          <w:color w:val="auto"/>
          <w:szCs w:val="21"/>
          <w:highlight w:val="none"/>
        </w:rPr>
      </w:pPr>
      <w:r>
        <w:rPr>
          <w:rFonts w:ascii="宋体" w:hAnsi="宋体"/>
          <w:b/>
          <w:bCs/>
          <w:color w:val="auto"/>
          <w:szCs w:val="21"/>
          <w:highlight w:val="none"/>
        </w:rPr>
        <w:t>五、开启</w:t>
      </w:r>
    </w:p>
    <w:p w14:paraId="390FF526">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iCs/>
          <w:color w:val="auto"/>
          <w:szCs w:val="21"/>
          <w:highlight w:val="none"/>
          <w:lang w:bidi="ar"/>
        </w:rPr>
      </w:pPr>
      <w:r>
        <w:rPr>
          <w:rFonts w:ascii="宋体" w:hAnsi="宋体"/>
          <w:color w:val="auto"/>
          <w:szCs w:val="21"/>
          <w:highlight w:val="none"/>
          <w:lang w:bidi="ar"/>
        </w:rPr>
        <w:t>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14</w:t>
      </w:r>
      <w:r>
        <w:rPr>
          <w:rFonts w:hint="eastAsia" w:ascii="宋体" w:hAnsi="宋体"/>
          <w:color w:val="auto"/>
          <w:szCs w:val="21"/>
          <w:highlight w:val="none"/>
          <w:u w:val="single"/>
        </w:rPr>
        <w:t>点</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lang w:bidi="ar"/>
        </w:rPr>
        <w:t>（北京时间）</w:t>
      </w:r>
    </w:p>
    <w:p w14:paraId="17DBF12A">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zh-TW" w:bidi="ar"/>
        </w:rPr>
        <w:t>地点：</w:t>
      </w:r>
      <w:bookmarkStart w:id="13" w:name="_Toc28359007"/>
      <w:bookmarkStart w:id="14" w:name="_Toc28359084"/>
      <w:bookmarkStart w:id="15" w:name="_Toc35393794"/>
      <w:bookmarkStart w:id="16" w:name="_Toc35393625"/>
      <w:r>
        <w:rPr>
          <w:rFonts w:hint="eastAsia" w:ascii="宋体" w:hAnsi="宋体" w:eastAsia="宋体" w:cs="Times New Roman"/>
          <w:color w:val="auto"/>
          <w:szCs w:val="21"/>
          <w:highlight w:val="none"/>
          <w:lang w:bidi="ar"/>
        </w:rPr>
        <w:t>常州中瑞工程造价咨询有限公司开标会议室（常州市新北区友邦商务大厦A座13楼）</w:t>
      </w:r>
      <w:r>
        <w:rPr>
          <w:rFonts w:ascii="宋体" w:hAnsi="宋体"/>
          <w:color w:val="auto"/>
          <w:szCs w:val="21"/>
          <w:highlight w:val="none"/>
          <w:lang w:val="zh-TW" w:bidi="ar"/>
        </w:rPr>
        <w:t>。</w:t>
      </w:r>
      <w:r>
        <w:rPr>
          <w:rFonts w:hint="eastAsia" w:ascii="宋体" w:hAnsi="宋体"/>
          <w:color w:val="auto"/>
          <w:szCs w:val="21"/>
          <w:highlight w:val="none"/>
          <w:lang w:val="zh-TW" w:bidi="ar"/>
        </w:rPr>
        <w:t xml:space="preserve"> </w:t>
      </w:r>
      <w:bookmarkStart w:id="27" w:name="_GoBack"/>
      <w:bookmarkEnd w:id="27"/>
    </w:p>
    <w:p w14:paraId="11C35C90">
      <w:pPr>
        <w:pageBreakBefore w:val="0"/>
        <w:kinsoku/>
        <w:wordWrap/>
        <w:overflowPunct/>
        <w:topLinePunct w:val="0"/>
        <w:autoSpaceDE/>
        <w:autoSpaceDN/>
        <w:bidi w:val="0"/>
        <w:adjustRightInd/>
        <w:spacing w:line="360" w:lineRule="auto"/>
        <w:ind w:left="0" w:right="0" w:firstLine="422" w:firstLineChars="200"/>
        <w:textAlignment w:val="auto"/>
        <w:rPr>
          <w:rFonts w:hint="eastAsia" w:ascii="宋体" w:hAnsi="宋体"/>
          <w:b/>
          <w:bCs/>
          <w:color w:val="auto"/>
          <w:szCs w:val="21"/>
          <w:highlight w:val="none"/>
        </w:rPr>
      </w:pPr>
      <w:r>
        <w:rPr>
          <w:rFonts w:ascii="宋体" w:hAnsi="宋体"/>
          <w:b/>
          <w:bCs/>
          <w:color w:val="auto"/>
          <w:szCs w:val="21"/>
          <w:highlight w:val="none"/>
        </w:rPr>
        <w:t>六、公告期限</w:t>
      </w:r>
      <w:bookmarkEnd w:id="13"/>
      <w:bookmarkEnd w:id="14"/>
      <w:bookmarkEnd w:id="15"/>
      <w:bookmarkEnd w:id="16"/>
    </w:p>
    <w:p w14:paraId="2DBD8937">
      <w:pPr>
        <w:pageBreakBefore w:val="0"/>
        <w:kinsoku/>
        <w:wordWrap/>
        <w:overflowPunct/>
        <w:topLinePunct w:val="0"/>
        <w:autoSpaceDE/>
        <w:autoSpaceDN/>
        <w:bidi w:val="0"/>
        <w:adjustRightInd/>
        <w:spacing w:line="360" w:lineRule="auto"/>
        <w:ind w:left="0" w:right="0" w:firstLine="420" w:firstLineChars="200"/>
        <w:textAlignment w:val="auto"/>
        <w:rPr>
          <w:rFonts w:hint="eastAsia" w:ascii="宋体" w:hAnsi="宋体"/>
          <w:color w:val="auto"/>
          <w:szCs w:val="21"/>
          <w:highlight w:val="none"/>
        </w:rPr>
      </w:pPr>
      <w:r>
        <w:rPr>
          <w:rFonts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ascii="宋体" w:hAnsi="宋体"/>
          <w:color w:val="auto"/>
          <w:szCs w:val="21"/>
          <w:highlight w:val="none"/>
        </w:rPr>
        <w:t>个工作日。</w:t>
      </w:r>
    </w:p>
    <w:p w14:paraId="697E7013">
      <w:pPr>
        <w:pageBreakBefore w:val="0"/>
        <w:kinsoku/>
        <w:wordWrap/>
        <w:overflowPunct/>
        <w:topLinePunct w:val="0"/>
        <w:autoSpaceDE/>
        <w:autoSpaceDN/>
        <w:bidi w:val="0"/>
        <w:adjustRightInd/>
        <w:spacing w:line="360" w:lineRule="auto"/>
        <w:ind w:left="0" w:right="0" w:firstLine="422" w:firstLineChars="200"/>
        <w:textAlignment w:val="auto"/>
        <w:rPr>
          <w:rFonts w:hint="eastAsia" w:ascii="宋体" w:hAnsi="宋体"/>
          <w:b/>
          <w:bCs/>
          <w:color w:val="auto"/>
          <w:szCs w:val="21"/>
          <w:highlight w:val="none"/>
        </w:rPr>
      </w:pPr>
      <w:bookmarkStart w:id="17" w:name="_Toc35393795"/>
      <w:bookmarkStart w:id="18" w:name="_Toc35393626"/>
      <w:r>
        <w:rPr>
          <w:rFonts w:ascii="宋体" w:hAnsi="宋体"/>
          <w:b/>
          <w:bCs/>
          <w:color w:val="auto"/>
          <w:szCs w:val="21"/>
          <w:highlight w:val="none"/>
        </w:rPr>
        <w:t>七、其他补充事宜</w:t>
      </w:r>
      <w:bookmarkEnd w:id="17"/>
      <w:bookmarkEnd w:id="18"/>
    </w:p>
    <w:p w14:paraId="317840CC">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outlineLvl w:val="9"/>
        <w:rPr>
          <w:rFonts w:hint="eastAsia" w:ascii="宋体" w:hAnsi="宋体" w:eastAsia="宋体" w:cs="宋体"/>
          <w:b/>
          <w:bCs/>
          <w:color w:val="auto"/>
          <w:sz w:val="21"/>
          <w:szCs w:val="21"/>
          <w:highlight w:val="none"/>
        </w:rPr>
      </w:pPr>
      <w:bookmarkStart w:id="19" w:name="_Toc28359008"/>
      <w:bookmarkStart w:id="20" w:name="_Toc28359085"/>
      <w:bookmarkStart w:id="21" w:name="_Toc35393627"/>
      <w:bookmarkStart w:id="22" w:name="_Toc35393796"/>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.磋商保证金</w:t>
      </w:r>
    </w:p>
    <w:p w14:paraId="715D3A5B">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outlineLvl w:val="9"/>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 磋商保证金数额：</w:t>
      </w:r>
      <w:r>
        <w:rPr>
          <w:rFonts w:hint="eastAsia" w:ascii="宋体" w:hAnsi="宋体" w:eastAsia="宋体" w:cs="宋体"/>
          <w:color w:val="auto"/>
          <w:sz w:val="21"/>
          <w:szCs w:val="21"/>
          <w:highlight w:val="none"/>
          <w:lang w:val="en-US" w:eastAsia="zh-CN"/>
        </w:rPr>
        <w:t>不收取</w:t>
      </w:r>
    </w:p>
    <w:p w14:paraId="2494B865">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.现场踏勘及标前答疑</w:t>
      </w:r>
    </w:p>
    <w:p w14:paraId="1F65117E">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（1）供应商自行踏勘现场。</w:t>
      </w:r>
    </w:p>
    <w:p w14:paraId="17B41688">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（2）标前答疑：供应商对磋商文件如有疑问，请将疑问于</w:t>
      </w:r>
      <w:r>
        <w:rPr>
          <w:rFonts w:hint="eastAsia" w:ascii="宋体" w:hAnsi="宋体" w:eastAsia="宋体" w:cs="宋体"/>
          <w:b/>
          <w:bCs/>
          <w:color w:val="auto"/>
          <w:sz w:val="21"/>
          <w:szCs w:val="21"/>
          <w:highlight w:val="none"/>
          <w:shd w:val="clear" w:color="auto" w:fill="auto"/>
          <w:lang w:val="en-US" w:eastAsia="zh-CN"/>
        </w:rPr>
        <w:t>2025</w:t>
      </w:r>
      <w:r>
        <w:rPr>
          <w:rFonts w:hint="eastAsia" w:ascii="宋体" w:hAnsi="宋体" w:eastAsia="宋体" w:cs="宋体"/>
          <w:b/>
          <w:bCs/>
          <w:color w:val="auto"/>
          <w:sz w:val="21"/>
          <w:szCs w:val="21"/>
          <w:highlight w:val="none"/>
          <w:shd w:val="clear" w:color="auto" w:fill="auto"/>
          <w:lang w:eastAsia="zh-CN"/>
        </w:rPr>
        <w:t>年</w:t>
      </w:r>
      <w:r>
        <w:rPr>
          <w:rFonts w:hint="eastAsia" w:ascii="宋体" w:hAnsi="宋体" w:cs="宋体"/>
          <w:b/>
          <w:bCs/>
          <w:color w:val="auto"/>
          <w:sz w:val="21"/>
          <w:szCs w:val="21"/>
          <w:highlight w:val="none"/>
          <w:shd w:val="clear" w:color="auto" w:fill="auto"/>
          <w:lang w:val="en-US" w:eastAsia="zh-CN"/>
        </w:rPr>
        <w:t>12</w:t>
      </w:r>
      <w:r>
        <w:rPr>
          <w:rFonts w:hint="eastAsia" w:ascii="宋体" w:hAnsi="宋体" w:eastAsia="宋体" w:cs="宋体"/>
          <w:b/>
          <w:bCs/>
          <w:color w:val="auto"/>
          <w:sz w:val="21"/>
          <w:szCs w:val="21"/>
          <w:highlight w:val="none"/>
          <w:shd w:val="clear" w:color="auto" w:fill="auto"/>
        </w:rPr>
        <w:t>月</w:t>
      </w:r>
      <w:r>
        <w:rPr>
          <w:rFonts w:hint="eastAsia" w:ascii="宋体" w:hAnsi="宋体" w:cs="宋体"/>
          <w:b/>
          <w:bCs/>
          <w:color w:val="auto"/>
          <w:sz w:val="21"/>
          <w:szCs w:val="21"/>
          <w:highlight w:val="none"/>
          <w:shd w:val="clear" w:color="auto" w:fill="auto"/>
          <w:lang w:val="en-US" w:eastAsia="zh-CN"/>
        </w:rPr>
        <w:t xml:space="preserve"> 26 </w:t>
      </w:r>
      <w:r>
        <w:rPr>
          <w:rFonts w:hint="eastAsia" w:ascii="宋体" w:hAnsi="宋体" w:eastAsia="宋体" w:cs="宋体"/>
          <w:b/>
          <w:bCs/>
          <w:color w:val="auto"/>
          <w:sz w:val="21"/>
          <w:szCs w:val="21"/>
          <w:highlight w:val="none"/>
          <w:shd w:val="clear" w:color="auto" w:fill="auto"/>
        </w:rPr>
        <w:t>日11:30</w:t>
      </w:r>
      <w:r>
        <w:rPr>
          <w:rFonts w:hint="eastAsia" w:ascii="宋体" w:hAnsi="宋体" w:eastAsia="宋体" w:cs="宋体"/>
          <w:b/>
          <w:bCs/>
          <w:color w:val="auto"/>
          <w:sz w:val="21"/>
          <w:szCs w:val="21"/>
          <w:highlight w:val="none"/>
        </w:rPr>
        <w:t>前</w:t>
      </w:r>
      <w:r>
        <w:rPr>
          <w:rFonts w:hint="eastAsia" w:ascii="宋体" w:hAnsi="宋体" w:eastAsia="宋体" w:cs="宋体"/>
          <w:color w:val="auto"/>
          <w:sz w:val="21"/>
          <w:szCs w:val="21"/>
          <w:highlight w:val="none"/>
        </w:rPr>
        <w:t>以书面原件形式递交至</w:t>
      </w:r>
      <w:r>
        <w:rPr>
          <w:rFonts w:hint="eastAsia" w:ascii="宋体" w:hAnsi="宋体" w:eastAsia="宋体" w:cs="宋体"/>
          <w:color w:val="auto"/>
          <w:sz w:val="21"/>
          <w:szCs w:val="21"/>
          <w:highlight w:val="none"/>
          <w:lang w:val="en-US" w:eastAsia="zh-CN"/>
        </w:rPr>
        <w:t>常州中瑞工程造价咨询有限公司</w:t>
      </w:r>
      <w:r>
        <w:rPr>
          <w:rFonts w:hint="eastAsia" w:ascii="宋体" w:hAnsi="宋体" w:eastAsia="宋体" w:cs="宋体"/>
          <w:color w:val="auto"/>
          <w:sz w:val="21"/>
          <w:szCs w:val="21"/>
          <w:highlight w:val="none"/>
        </w:rPr>
        <w:t>。（注：提疑文件：① 必须加盖供应商公章；② 以代理机构收到时间为准。否则代理机构有权拒收其递交的文件）。</w:t>
      </w:r>
    </w:p>
    <w:p w14:paraId="44DEDC33">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.磋商文件售后一概不退。供应商递交的响应文件概不退还。一经领购</w:t>
      </w:r>
      <w:r>
        <w:rPr>
          <w:rFonts w:hint="eastAsia" w:ascii="宋体" w:hAnsi="宋体" w:eastAsia="宋体" w:cs="宋体"/>
          <w:b/>
          <w:bCs/>
          <w:color w:val="auto"/>
          <w:sz w:val="21"/>
          <w:szCs w:val="21"/>
          <w:highlight w:val="none"/>
          <w:lang w:val="en-US" w:eastAsia="zh-CN"/>
        </w:rPr>
        <w:t>供应商名称</w:t>
      </w:r>
      <w:r>
        <w:rPr>
          <w:rFonts w:hint="eastAsia" w:ascii="宋体" w:hAnsi="宋体" w:eastAsia="宋体" w:cs="宋体"/>
          <w:b/>
          <w:bCs/>
          <w:color w:val="auto"/>
          <w:sz w:val="21"/>
          <w:szCs w:val="21"/>
          <w:highlight w:val="none"/>
        </w:rPr>
        <w:t>不接受修改</w:t>
      </w:r>
      <w:r>
        <w:rPr>
          <w:rFonts w:hint="eastAsia" w:ascii="宋体" w:hAnsi="宋体" w:eastAsia="宋体" w:cs="宋体"/>
          <w:color w:val="auto"/>
          <w:sz w:val="21"/>
          <w:szCs w:val="21"/>
          <w:highlight w:val="none"/>
        </w:rPr>
        <w:t>。</w:t>
      </w:r>
    </w:p>
    <w:p w14:paraId="72A0D476">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.本项目资格后审。</w:t>
      </w:r>
    </w:p>
    <w:p w14:paraId="632F78F0">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outlineLvl w:val="9"/>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sz w:val="21"/>
          <w:szCs w:val="21"/>
          <w:highlight w:val="none"/>
        </w:rPr>
        <w:t>公告发布媒体：常州中瑞工程造价咨询有限公司网</w:t>
      </w:r>
      <w:r>
        <w:rPr>
          <w:rFonts w:hint="eastAsia" w:ascii="宋体" w:hAnsi="宋体" w:eastAsia="宋体" w:cs="宋体"/>
          <w:b/>
          <w:color w:val="auto"/>
          <w:sz w:val="21"/>
          <w:szCs w:val="21"/>
          <w:highlight w:val="none"/>
        </w:rPr>
        <w:t>站</w:t>
      </w: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中国招标投标网</w:t>
      </w:r>
    </w:p>
    <w:p w14:paraId="2D62455A">
      <w:pPr>
        <w:pageBreakBefore w:val="0"/>
        <w:kinsoku/>
        <w:wordWrap/>
        <w:overflowPunct/>
        <w:topLinePunct w:val="0"/>
        <w:autoSpaceDE/>
        <w:autoSpaceDN/>
        <w:bidi w:val="0"/>
        <w:adjustRightInd/>
        <w:spacing w:line="360" w:lineRule="auto"/>
        <w:ind w:left="0" w:right="0" w:firstLine="422" w:firstLineChars="200"/>
        <w:textAlignment w:val="auto"/>
        <w:rPr>
          <w:rFonts w:hint="eastAsia" w:ascii="宋体" w:hAnsi="宋体"/>
          <w:b/>
          <w:bCs/>
          <w:color w:val="auto"/>
          <w:szCs w:val="21"/>
          <w:highlight w:val="none"/>
        </w:rPr>
      </w:pPr>
      <w:r>
        <w:rPr>
          <w:rFonts w:ascii="宋体" w:hAnsi="宋体"/>
          <w:b/>
          <w:bCs/>
          <w:color w:val="auto"/>
          <w:szCs w:val="21"/>
          <w:highlight w:val="none"/>
        </w:rPr>
        <w:t>八、对本项目提出询问，请按以下方式联系。</w:t>
      </w:r>
      <w:bookmarkEnd w:id="19"/>
      <w:bookmarkEnd w:id="20"/>
      <w:bookmarkEnd w:id="21"/>
      <w:bookmarkEnd w:id="22"/>
    </w:p>
    <w:p w14:paraId="28A4522D">
      <w:pPr>
        <w:pageBreakBefore w:val="0"/>
        <w:widowControl/>
        <w:kinsoku/>
        <w:wordWrap/>
        <w:overflowPunct/>
        <w:topLinePunct w:val="0"/>
        <w:autoSpaceDE/>
        <w:autoSpaceDN/>
        <w:bidi w:val="0"/>
        <w:adjustRightInd/>
        <w:spacing w:line="360" w:lineRule="auto"/>
        <w:ind w:left="0" w:right="0" w:firstLine="422" w:firstLineChars="200"/>
        <w:jc w:val="left"/>
        <w:textAlignment w:val="auto"/>
        <w:rPr>
          <w:rFonts w:hint="eastAsia" w:ascii="宋体" w:hAnsi="宋体"/>
          <w:b/>
          <w:color w:val="auto"/>
          <w:szCs w:val="21"/>
          <w:highlight w:val="none"/>
        </w:rPr>
      </w:pPr>
      <w:r>
        <w:rPr>
          <w:rFonts w:ascii="宋体" w:hAnsi="宋体"/>
          <w:b/>
          <w:color w:val="auto"/>
          <w:szCs w:val="21"/>
          <w:highlight w:val="none"/>
        </w:rPr>
        <w:t>1.采购人信息</w:t>
      </w:r>
    </w:p>
    <w:p w14:paraId="31C2D318">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eastAsia="宋体" w:cs="Times New Roman"/>
          <w:color w:val="auto"/>
          <w:szCs w:val="21"/>
          <w:highlight w:val="none"/>
          <w:lang w:val="zh-TW" w:eastAsia="zh-CN"/>
        </w:rPr>
      </w:pPr>
      <w:bookmarkStart w:id="23" w:name="_Toc28359086"/>
      <w:bookmarkStart w:id="24" w:name="_Toc28359009"/>
      <w:r>
        <w:rPr>
          <w:rFonts w:hint="eastAsia" w:ascii="宋体" w:hAnsi="宋体"/>
          <w:color w:val="auto"/>
          <w:szCs w:val="21"/>
          <w:highlight w:val="none"/>
        </w:rPr>
        <w:t>名    称：</w:t>
      </w:r>
      <w:r>
        <w:rPr>
          <w:rFonts w:hint="eastAsia" w:ascii="宋体" w:hAnsi="宋体"/>
          <w:color w:val="auto"/>
          <w:szCs w:val="21"/>
          <w:highlight w:val="none"/>
          <w:lang w:eastAsia="zh-CN"/>
        </w:rPr>
        <w:t>国家税务总局常州市武进区税务局</w:t>
      </w:r>
      <w:r>
        <w:rPr>
          <w:rFonts w:hint="eastAsia" w:ascii="宋体" w:hAnsi="宋体" w:eastAsia="宋体" w:cs="Times New Roman"/>
          <w:color w:val="auto"/>
          <w:szCs w:val="21"/>
          <w:highlight w:val="none"/>
          <w:lang w:val="zh-TW" w:eastAsia="zh-CN"/>
        </w:rPr>
        <w:t xml:space="preserve"> </w:t>
      </w:r>
    </w:p>
    <w:p w14:paraId="3237ED0D">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zh-TW" w:eastAsia="zh-CN"/>
        </w:rPr>
        <w:t>地    址：</w:t>
      </w:r>
      <w:r>
        <w:rPr>
          <w:rFonts w:hint="eastAsia" w:ascii="宋体" w:hAnsi="宋体" w:eastAsia="宋体" w:cs="Times New Roman"/>
          <w:color w:val="auto"/>
          <w:szCs w:val="21"/>
          <w:highlight w:val="none"/>
          <w:lang w:eastAsia="zh-CN"/>
        </w:rPr>
        <w:t>江苏省常州市</w:t>
      </w:r>
      <w:r>
        <w:rPr>
          <w:rFonts w:hint="eastAsia" w:ascii="宋体" w:hAnsi="宋体" w:cs="Times New Roman"/>
          <w:color w:val="auto"/>
          <w:szCs w:val="21"/>
          <w:highlight w:val="none"/>
          <w:lang w:val="en-US" w:eastAsia="zh-CN"/>
        </w:rPr>
        <w:t>武进区</w:t>
      </w:r>
    </w:p>
    <w:p w14:paraId="3E68571B">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TW" w:eastAsia="zh-CN"/>
        </w:rPr>
        <w:t>联系方式：</w:t>
      </w:r>
      <w:r>
        <w:rPr>
          <w:rFonts w:hint="eastAsia" w:ascii="宋体" w:hAnsi="宋体" w:cs="Times New Roman"/>
          <w:color w:val="auto"/>
          <w:szCs w:val="21"/>
          <w:highlight w:val="none"/>
          <w:lang w:val="en-US" w:eastAsia="zh-CN"/>
        </w:rPr>
        <w:t>汤</w:t>
      </w:r>
      <w:r>
        <w:rPr>
          <w:rFonts w:hint="eastAsia" w:ascii="宋体" w:hAnsi="宋体" w:eastAsia="宋体" w:cs="Times New Roman"/>
          <w:color w:val="auto"/>
          <w:szCs w:val="21"/>
          <w:highlight w:val="none"/>
          <w:lang w:val="zh-TW" w:eastAsia="zh-CN"/>
        </w:rPr>
        <w:t>先生</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val="zh-TW" w:eastAsia="zh-CN"/>
        </w:rPr>
        <w:t>0519-</w:t>
      </w:r>
      <w:r>
        <w:rPr>
          <w:rFonts w:hint="eastAsia" w:ascii="宋体" w:hAnsi="宋体" w:cs="Times New Roman"/>
          <w:color w:val="auto"/>
          <w:szCs w:val="21"/>
          <w:highlight w:val="none"/>
          <w:lang w:val="en-US" w:eastAsia="zh-CN"/>
        </w:rPr>
        <w:t>89851232</w:t>
      </w:r>
    </w:p>
    <w:p w14:paraId="34095FD6">
      <w:pPr>
        <w:pageBreakBefore w:val="0"/>
        <w:kinsoku/>
        <w:wordWrap/>
        <w:overflowPunct/>
        <w:topLinePunct w:val="0"/>
        <w:autoSpaceDE/>
        <w:autoSpaceDN/>
        <w:bidi w:val="0"/>
        <w:adjustRightInd/>
        <w:spacing w:line="360" w:lineRule="auto"/>
        <w:ind w:left="0" w:right="0" w:firstLine="422" w:firstLineChars="200"/>
        <w:jc w:val="left"/>
        <w:textAlignment w:val="auto"/>
        <w:rPr>
          <w:rFonts w:hint="eastAsia" w:ascii="宋体" w:hAnsi="宋体"/>
          <w:b/>
          <w:color w:val="auto"/>
          <w:szCs w:val="21"/>
          <w:highlight w:val="none"/>
        </w:rPr>
      </w:pPr>
      <w:r>
        <w:rPr>
          <w:rFonts w:ascii="宋体" w:hAnsi="宋体"/>
          <w:b/>
          <w:color w:val="auto"/>
          <w:szCs w:val="21"/>
          <w:highlight w:val="none"/>
        </w:rPr>
        <w:t>2.采购代理机构信息</w:t>
      </w:r>
      <w:bookmarkEnd w:id="23"/>
      <w:bookmarkEnd w:id="24"/>
    </w:p>
    <w:p w14:paraId="167E1D7A">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eastAsia="宋体" w:cs="Times New Roman"/>
          <w:color w:val="auto"/>
          <w:szCs w:val="21"/>
          <w:highlight w:val="none"/>
          <w:lang w:val="zh-TW" w:eastAsia="zh-CN" w:bidi="ar"/>
        </w:rPr>
      </w:pPr>
      <w:bookmarkStart w:id="25" w:name="_Toc28359087"/>
      <w:bookmarkStart w:id="26" w:name="_Toc28359010"/>
      <w:r>
        <w:rPr>
          <w:rFonts w:hint="eastAsia" w:ascii="宋体" w:hAnsi="宋体"/>
          <w:color w:val="auto"/>
          <w:szCs w:val="21"/>
          <w:highlight w:val="none"/>
        </w:rPr>
        <w:t>名    称：</w:t>
      </w:r>
      <w:r>
        <w:rPr>
          <w:rFonts w:hint="eastAsia" w:ascii="宋体" w:hAnsi="宋体" w:cs="Times New Roman"/>
          <w:color w:val="auto"/>
          <w:szCs w:val="21"/>
          <w:highlight w:val="none"/>
          <w:lang w:val="zh-TW" w:eastAsia="zh-CN" w:bidi="ar"/>
        </w:rPr>
        <w:t>常州中瑞工程造价咨询有限公司</w:t>
      </w:r>
    </w:p>
    <w:p w14:paraId="704981F6">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eastAsia="宋体" w:cs="Times New Roman"/>
          <w:color w:val="auto"/>
          <w:szCs w:val="21"/>
          <w:highlight w:val="none"/>
          <w:lang w:val="zh-TW" w:eastAsia="zh-CN" w:bidi="ar"/>
        </w:rPr>
      </w:pPr>
      <w:r>
        <w:rPr>
          <w:rFonts w:hint="eastAsia" w:ascii="宋体" w:hAnsi="宋体" w:eastAsia="宋体" w:cs="Times New Roman"/>
          <w:color w:val="auto"/>
          <w:szCs w:val="21"/>
          <w:highlight w:val="none"/>
          <w:lang w:val="zh-TW" w:eastAsia="zh-CN" w:bidi="ar"/>
        </w:rPr>
        <w:t>地　　址：</w:t>
      </w:r>
      <w:r>
        <w:rPr>
          <w:rFonts w:hint="eastAsia" w:ascii="宋体" w:hAnsi="宋体" w:cs="Times New Roman"/>
          <w:color w:val="auto"/>
          <w:szCs w:val="21"/>
          <w:highlight w:val="none"/>
          <w:lang w:val="zh-TW" w:eastAsia="zh-CN" w:bidi="ar"/>
        </w:rPr>
        <w:t>常州中瑞工程造价咨询有限公司（常州市新北区友邦商务大厦A座13楼）</w:t>
      </w:r>
    </w:p>
    <w:p w14:paraId="6B32CA5D">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default" w:ascii="宋体" w:hAnsi="宋体" w:eastAsia="宋体" w:cs="Times New Roman"/>
          <w:color w:val="auto"/>
          <w:szCs w:val="21"/>
          <w:highlight w:val="none"/>
          <w:lang w:val="en-US" w:eastAsia="zh-CN" w:bidi="ar"/>
        </w:rPr>
      </w:pPr>
      <w:r>
        <w:rPr>
          <w:rFonts w:hint="eastAsia" w:ascii="宋体" w:hAnsi="宋体" w:eastAsia="宋体" w:cs="Times New Roman"/>
          <w:color w:val="auto"/>
          <w:szCs w:val="21"/>
          <w:highlight w:val="none"/>
          <w:lang w:val="zh-TW" w:eastAsia="zh-CN" w:bidi="ar"/>
        </w:rPr>
        <w:t>联系方式：0519-</w:t>
      </w:r>
      <w:r>
        <w:rPr>
          <w:rFonts w:hint="eastAsia" w:ascii="宋体" w:hAnsi="宋体" w:cs="Times New Roman"/>
          <w:color w:val="auto"/>
          <w:szCs w:val="21"/>
          <w:highlight w:val="none"/>
          <w:lang w:val="en-US" w:eastAsia="zh-CN" w:bidi="ar"/>
        </w:rPr>
        <w:t>85606263</w:t>
      </w:r>
    </w:p>
    <w:p w14:paraId="2C2C17C6">
      <w:pPr>
        <w:pageBreakBefore w:val="0"/>
        <w:kinsoku/>
        <w:wordWrap/>
        <w:overflowPunct/>
        <w:topLinePunct w:val="0"/>
        <w:autoSpaceDE/>
        <w:autoSpaceDN/>
        <w:bidi w:val="0"/>
        <w:adjustRightInd/>
        <w:spacing w:line="360" w:lineRule="auto"/>
        <w:ind w:left="0" w:right="0" w:firstLine="422" w:firstLineChars="200"/>
        <w:textAlignment w:val="auto"/>
        <w:rPr>
          <w:rFonts w:hint="eastAsia" w:ascii="宋体" w:hAnsi="宋体"/>
          <w:b/>
          <w:color w:val="auto"/>
          <w:szCs w:val="21"/>
          <w:highlight w:val="none"/>
          <w:u w:val="single"/>
        </w:rPr>
      </w:pPr>
      <w:r>
        <w:rPr>
          <w:rFonts w:ascii="宋体" w:hAnsi="宋体"/>
          <w:b/>
          <w:color w:val="auto"/>
          <w:szCs w:val="21"/>
          <w:highlight w:val="none"/>
        </w:rPr>
        <w:t>3.项目联系方式</w:t>
      </w:r>
      <w:bookmarkEnd w:id="25"/>
      <w:bookmarkEnd w:id="26"/>
    </w:p>
    <w:p w14:paraId="57228376">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eastAsia="宋体" w:cs="Times New Roman"/>
          <w:color w:val="auto"/>
          <w:szCs w:val="21"/>
          <w:highlight w:val="none"/>
          <w:lang w:val="zh-TW" w:eastAsia="zh-CN" w:bidi="ar"/>
        </w:rPr>
      </w:pPr>
      <w:r>
        <w:rPr>
          <w:rFonts w:hAnsi="宋体"/>
          <w:color w:val="auto"/>
          <w:szCs w:val="21"/>
          <w:highlight w:val="none"/>
        </w:rPr>
        <w:t>项目</w:t>
      </w:r>
      <w:r>
        <w:rPr>
          <w:rFonts w:hint="eastAsia" w:ascii="宋体" w:hAnsi="宋体" w:eastAsia="宋体" w:cs="Times New Roman"/>
          <w:color w:val="auto"/>
          <w:szCs w:val="21"/>
          <w:highlight w:val="none"/>
          <w:lang w:val="zh-TW" w:eastAsia="zh-CN" w:bidi="ar"/>
        </w:rPr>
        <w:t>联系人：</w:t>
      </w:r>
      <w:r>
        <w:rPr>
          <w:rFonts w:hint="eastAsia" w:ascii="宋体" w:hAnsi="宋体" w:cs="Times New Roman"/>
          <w:color w:val="auto"/>
          <w:szCs w:val="21"/>
          <w:highlight w:val="none"/>
          <w:lang w:val="en-US" w:eastAsia="zh-CN" w:bidi="ar"/>
        </w:rPr>
        <w:t>孙</w:t>
      </w:r>
      <w:r>
        <w:rPr>
          <w:rFonts w:hint="eastAsia" w:ascii="宋体" w:hAnsi="宋体" w:eastAsia="宋体" w:cs="Times New Roman"/>
          <w:color w:val="auto"/>
          <w:szCs w:val="21"/>
          <w:highlight w:val="none"/>
          <w:lang w:val="en-US" w:eastAsia="zh-CN" w:bidi="ar"/>
        </w:rPr>
        <w:t>女士</w:t>
      </w:r>
    </w:p>
    <w:p w14:paraId="433927B9">
      <w:pPr>
        <w:pageBreakBefore w:val="0"/>
        <w:widowControl/>
        <w:kinsoku/>
        <w:wordWrap/>
        <w:overflowPunct/>
        <w:topLinePunct w:val="0"/>
        <w:autoSpaceDE/>
        <w:autoSpaceDN/>
        <w:bidi w:val="0"/>
        <w:adjustRightInd/>
        <w:spacing w:line="360" w:lineRule="auto"/>
        <w:ind w:left="0" w:right="0" w:firstLine="420" w:firstLineChars="200"/>
        <w:jc w:val="left"/>
        <w:textAlignment w:val="auto"/>
        <w:rPr>
          <w:rFonts w:hint="eastAsia" w:ascii="宋体" w:hAnsi="宋体" w:cs="Times New Roman"/>
          <w:color w:val="auto"/>
          <w:szCs w:val="21"/>
          <w:highlight w:val="none"/>
          <w:lang w:val="en-US" w:eastAsia="zh-CN" w:bidi="ar"/>
        </w:rPr>
      </w:pPr>
      <w:r>
        <w:rPr>
          <w:rFonts w:hint="eastAsia" w:ascii="宋体" w:hAnsi="宋体" w:eastAsia="宋体" w:cs="Times New Roman"/>
          <w:color w:val="auto"/>
          <w:szCs w:val="21"/>
          <w:highlight w:val="none"/>
          <w:lang w:val="zh-TW" w:eastAsia="zh-CN" w:bidi="ar"/>
        </w:rPr>
        <w:t>电      话：0519-</w:t>
      </w:r>
      <w:r>
        <w:rPr>
          <w:rFonts w:hint="eastAsia" w:ascii="宋体" w:hAnsi="宋体" w:cs="Times New Roman"/>
          <w:color w:val="auto"/>
          <w:szCs w:val="21"/>
          <w:highlight w:val="none"/>
          <w:lang w:val="en-US" w:eastAsia="zh-CN" w:bidi="ar"/>
        </w:rPr>
        <w:t>85606263</w:t>
      </w:r>
    </w:p>
    <w:p w14:paraId="4A979973">
      <w:pPr>
        <w:rPr>
          <w:rFonts w:hint="eastAsia" w:ascii="宋体" w:hAnsi="宋体" w:cs="Times New Roman"/>
          <w:color w:val="auto"/>
          <w:szCs w:val="21"/>
          <w:highlight w:val="none"/>
          <w:lang w:val="en-US" w:eastAsia="zh-CN" w:bidi="ar"/>
        </w:rPr>
      </w:pPr>
      <w:r>
        <w:rPr>
          <w:rFonts w:hint="eastAsia" w:ascii="宋体" w:hAnsi="宋体" w:cs="Times New Roman"/>
          <w:color w:val="auto"/>
          <w:szCs w:val="21"/>
          <w:highlight w:val="none"/>
          <w:lang w:val="en-US" w:eastAsia="zh-CN" w:bidi="ar"/>
        </w:rPr>
        <w:br w:type="page"/>
      </w:r>
    </w:p>
    <w:p w14:paraId="595BDD1E">
      <w:pPr>
        <w:spacing w:line="400" w:lineRule="exact"/>
        <w:outlineLvl w:val="0"/>
        <w:rPr>
          <w:rStyle w:val="6"/>
          <w:rFonts w:ascii="宋体" w:hAnsi="宋体" w:cs="宋体"/>
          <w:color w:val="auto"/>
          <w:sz w:val="24"/>
          <w:highlight w:val="none"/>
          <w:shd w:val="clear" w:color="auto" w:fill="FFFFFF"/>
        </w:rPr>
      </w:pPr>
      <w:r>
        <w:rPr>
          <w:rStyle w:val="6"/>
          <w:rFonts w:hint="eastAsia" w:ascii="宋体" w:hAnsi="宋体" w:cs="宋体"/>
          <w:color w:val="auto"/>
          <w:sz w:val="24"/>
          <w:highlight w:val="none"/>
          <w:shd w:val="clear" w:color="auto" w:fill="FFFFFF"/>
        </w:rPr>
        <w:t>附件一：</w:t>
      </w:r>
    </w:p>
    <w:p w14:paraId="2C120F64">
      <w:pPr>
        <w:snapToGrid w:val="0"/>
        <w:spacing w:line="360" w:lineRule="auto"/>
        <w:jc w:val="center"/>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rPr>
        <w:t>报名申请表</w:t>
      </w:r>
    </w:p>
    <w:p w14:paraId="525992B2">
      <w:pPr>
        <w:widowControl/>
        <w:spacing w:before="100" w:beforeAutospacing="1" w:after="100" w:afterAutospacing="1" w:line="183" w:lineRule="atLeast"/>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项目编号：</w:t>
      </w:r>
    </w:p>
    <w:tbl>
      <w:tblPr>
        <w:tblStyle w:val="4"/>
        <w:tblW w:w="90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97"/>
      </w:tblGrid>
      <w:tr w14:paraId="6D98F3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45A30A26">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供应商全称（公章）：</w:t>
            </w:r>
          </w:p>
        </w:tc>
      </w:tr>
      <w:tr w14:paraId="3AB13E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9097" w:type="dxa"/>
            <w:tcBorders>
              <w:top w:val="outset" w:color="auto" w:sz="6" w:space="0"/>
              <w:left w:val="single" w:color="auto" w:sz="12" w:space="0"/>
              <w:bottom w:val="single" w:color="auto" w:sz="12" w:space="0"/>
              <w:right w:val="single" w:color="auto" w:sz="12" w:space="0"/>
            </w:tcBorders>
            <w:noWrap w:val="0"/>
            <w:vAlign w:val="center"/>
          </w:tcPr>
          <w:p w14:paraId="5826F59A">
            <w:pPr>
              <w:widowControl/>
              <w:adjustRightInd w:val="0"/>
              <w:snapToGrid w:val="0"/>
              <w:spacing w:before="120" w:beforeLines="50" w:after="100" w:afterAutospacing="1" w:line="360" w:lineRule="auto"/>
              <w:ind w:firstLine="397"/>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现委托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（被授权人的姓名）参与</w:t>
            </w:r>
            <w:r>
              <w:rPr>
                <w:rFonts w:hint="eastAsia" w:ascii="宋体" w:hAnsi="宋体" w:cs="宋体"/>
                <w:b/>
                <w:color w:val="auto"/>
                <w:sz w:val="24"/>
                <w:szCs w:val="24"/>
                <w:highlight w:val="none"/>
                <w:u w:val="single"/>
              </w:rPr>
              <w:t xml:space="preserve">                  </w:t>
            </w:r>
            <w:r>
              <w:rPr>
                <w:rFonts w:hint="eastAsia" w:ascii="宋体" w:hAnsi="宋体" w:cs="宋体"/>
                <w:bCs/>
                <w:color w:val="auto"/>
                <w:sz w:val="24"/>
                <w:szCs w:val="24"/>
                <w:highlight w:val="none"/>
              </w:rPr>
              <w:t>项目</w:t>
            </w:r>
            <w:r>
              <w:rPr>
                <w:rFonts w:hint="eastAsia" w:ascii="宋体" w:hAnsi="宋体" w:cs="宋体"/>
                <w:color w:val="auto"/>
                <w:kern w:val="0"/>
                <w:sz w:val="24"/>
                <w:szCs w:val="24"/>
                <w:highlight w:val="none"/>
              </w:rPr>
              <w:t>的报名工作。我公司承诺针对本项目</w:t>
            </w:r>
            <w:r>
              <w:rPr>
                <w:rFonts w:hint="eastAsia" w:ascii="宋体" w:hAnsi="宋体" w:cs="宋体"/>
                <w:color w:val="auto"/>
                <w:sz w:val="24"/>
                <w:szCs w:val="24"/>
                <w:highlight w:val="none"/>
              </w:rPr>
              <w:t>的答疑补充等相关文件都及时关注，自行获取，并不以此为理由提出质疑。</w:t>
            </w:r>
          </w:p>
          <w:p w14:paraId="267FC506">
            <w:pPr>
              <w:widowControl/>
              <w:adjustRightInd w:val="0"/>
              <w:snapToGrid w:val="0"/>
              <w:spacing w:before="100" w:beforeAutospacing="1" w:after="100" w:afterAutospacing="1" w:line="360" w:lineRule="auto"/>
              <w:ind w:firstLine="397"/>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法定代表人（签字或盖章）：</w:t>
            </w:r>
          </w:p>
        </w:tc>
      </w:tr>
      <w:tr w14:paraId="6E65DE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3C7B009A">
            <w:pPr>
              <w:widowControl/>
              <w:spacing w:before="100" w:beforeAutospacing="1" w:after="100" w:afterAutospacing="1"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被授权人姓名：                   身份证号码：</w:t>
            </w:r>
          </w:p>
        </w:tc>
      </w:tr>
      <w:tr w14:paraId="6F3491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outset" w:color="auto" w:sz="6" w:space="0"/>
              <w:left w:val="single" w:color="auto" w:sz="12" w:space="0"/>
              <w:bottom w:val="outset" w:color="auto" w:sz="6" w:space="0"/>
              <w:right w:val="single" w:color="auto" w:sz="12" w:space="0"/>
            </w:tcBorders>
            <w:noWrap w:val="0"/>
            <w:vAlign w:val="center"/>
          </w:tcPr>
          <w:p w14:paraId="72ED0968">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移动电话：                       固定电话：</w:t>
            </w:r>
          </w:p>
        </w:tc>
      </w:tr>
      <w:tr w14:paraId="043E93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outset" w:color="auto" w:sz="6" w:space="0"/>
              <w:left w:val="single" w:color="auto" w:sz="12" w:space="0"/>
              <w:bottom w:val="outset" w:color="auto" w:sz="6" w:space="0"/>
              <w:right w:val="single" w:color="auto" w:sz="12" w:space="0"/>
            </w:tcBorders>
            <w:noWrap w:val="0"/>
            <w:vAlign w:val="center"/>
          </w:tcPr>
          <w:p w14:paraId="1DFFBCD7">
            <w:pPr>
              <w:widowControl/>
              <w:spacing w:before="100" w:beforeAutospacing="1" w:after="100" w:afterAutospacing="1"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电子邮箱：</w:t>
            </w:r>
          </w:p>
        </w:tc>
      </w:tr>
      <w:tr w14:paraId="631624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7B4EC0FD">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注：本表以上内容填写均需打印，以下内容需在报名时现场填写。</w:t>
            </w:r>
          </w:p>
        </w:tc>
      </w:tr>
      <w:tr w14:paraId="2C277F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single" w:color="auto" w:sz="12" w:space="0"/>
              <w:left w:val="single" w:color="auto" w:sz="12" w:space="0"/>
              <w:bottom w:val="single" w:color="auto" w:sz="12" w:space="0"/>
              <w:right w:val="single" w:color="auto" w:sz="12" w:space="0"/>
            </w:tcBorders>
            <w:noWrap w:val="0"/>
            <w:vAlign w:val="center"/>
          </w:tcPr>
          <w:p w14:paraId="4D4A6213">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报名时间：               年     月     日    时    分</w:t>
            </w:r>
          </w:p>
        </w:tc>
      </w:tr>
      <w:tr w14:paraId="1630BE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9097" w:type="dxa"/>
            <w:tcBorders>
              <w:top w:val="outset" w:color="auto" w:sz="6" w:space="0"/>
              <w:left w:val="single" w:color="auto" w:sz="12" w:space="0"/>
              <w:bottom w:val="single" w:color="auto" w:sz="12" w:space="0"/>
              <w:right w:val="single" w:color="auto" w:sz="12" w:space="0"/>
            </w:tcBorders>
            <w:noWrap w:val="0"/>
            <w:vAlign w:val="center"/>
          </w:tcPr>
          <w:p w14:paraId="14FC891C">
            <w:pPr>
              <w:widowControl/>
              <w:spacing w:before="100" w:beforeAutospacing="1" w:after="100" w:afterAutospacing="1" w:line="360" w:lineRule="auto"/>
              <w:jc w:val="left"/>
              <w:rPr>
                <w:rFonts w:hint="eastAsia" w:ascii="宋体" w:hAnsi="宋体" w:cs="宋体"/>
                <w:color w:val="auto"/>
                <w:kern w:val="0"/>
                <w:sz w:val="24"/>
                <w:szCs w:val="24"/>
                <w:highlight w:val="none"/>
              </w:rPr>
            </w:pPr>
            <w:r>
              <w:rPr>
                <w:rFonts w:hint="eastAsia" w:ascii="宋体" w:hAnsi="宋体" w:cs="宋体"/>
                <w:bCs/>
                <w:color w:val="auto"/>
                <w:kern w:val="0"/>
                <w:sz w:val="24"/>
                <w:szCs w:val="24"/>
                <w:highlight w:val="none"/>
              </w:rPr>
              <w:t>被授权人签字：</w:t>
            </w:r>
          </w:p>
        </w:tc>
      </w:tr>
    </w:tbl>
    <w:p w14:paraId="6CE63642">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注：供应商应完整填写表格，并对内容的真实性和有效性负全部责任。</w:t>
      </w:r>
    </w:p>
    <w:p w14:paraId="27CBA255">
      <w:pPr>
        <w:spacing w:line="400" w:lineRule="exact"/>
        <w:outlineLvl w:val="0"/>
        <w:rPr>
          <w:rStyle w:val="6"/>
          <w:rFonts w:ascii="宋体" w:hAnsi="宋体" w:cs="宋体"/>
          <w:color w:val="auto"/>
          <w:sz w:val="24"/>
          <w:highlight w:val="none"/>
          <w:shd w:val="clear" w:color="auto" w:fill="FFFFFF"/>
        </w:rPr>
      </w:pPr>
      <w:r>
        <w:rPr>
          <w:rFonts w:hint="eastAsia" w:ascii="宋体" w:hAnsi="宋体" w:cs="宋体"/>
          <w:color w:val="auto"/>
          <w:kern w:val="0"/>
          <w:sz w:val="24"/>
          <w:szCs w:val="24"/>
          <w:highlight w:val="none"/>
        </w:rPr>
        <w:br w:type="page"/>
      </w:r>
      <w:r>
        <w:rPr>
          <w:rStyle w:val="6"/>
          <w:rFonts w:hint="eastAsia" w:ascii="宋体" w:hAnsi="宋体" w:cs="宋体"/>
          <w:color w:val="auto"/>
          <w:sz w:val="24"/>
          <w:highlight w:val="none"/>
          <w:shd w:val="clear" w:color="auto" w:fill="FFFFFF"/>
        </w:rPr>
        <w:t>附件二：</w:t>
      </w:r>
    </w:p>
    <w:p w14:paraId="22F2BD25">
      <w:pPr>
        <w:adjustRightInd w:val="0"/>
        <w:snapToGrid w:val="0"/>
        <w:spacing w:line="400" w:lineRule="exact"/>
        <w:jc w:val="center"/>
        <w:outlineLvl w:val="1"/>
        <w:rPr>
          <w:rFonts w:ascii="宋体" w:hAnsi="宋体"/>
          <w:b/>
          <w:color w:val="auto"/>
          <w:sz w:val="30"/>
          <w:szCs w:val="30"/>
          <w:highlight w:val="none"/>
        </w:rPr>
      </w:pPr>
      <w:r>
        <w:rPr>
          <w:rFonts w:hint="eastAsia" w:ascii="宋体" w:hAnsi="宋体"/>
          <w:b/>
          <w:color w:val="auto"/>
          <w:sz w:val="30"/>
          <w:szCs w:val="30"/>
          <w:highlight w:val="none"/>
        </w:rPr>
        <w:t>授权委托书</w:t>
      </w:r>
    </w:p>
    <w:p w14:paraId="2CC6FAE4">
      <w:pPr>
        <w:pStyle w:val="2"/>
        <w:spacing w:line="400" w:lineRule="exact"/>
        <w:ind w:firstLine="200"/>
        <w:rPr>
          <w:color w:val="auto"/>
          <w:sz w:val="10"/>
          <w:szCs w:val="10"/>
          <w:highlight w:val="none"/>
        </w:rPr>
      </w:pPr>
    </w:p>
    <w:p w14:paraId="47CCD904">
      <w:pPr>
        <w:adjustRightInd w:val="0"/>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本授权委托书声明：_____________________（供应商名称）的_______________________（法定代表人姓名、职务）代表供应商授权_______________________（被授权人的姓名、职务）为</w:t>
      </w:r>
      <w:r>
        <w:rPr>
          <w:rFonts w:hint="eastAsia" w:ascii="宋体" w:hAnsi="宋体" w:cs="宋体"/>
          <w:color w:val="auto"/>
          <w:sz w:val="24"/>
          <w:szCs w:val="24"/>
          <w:highlight w:val="none"/>
          <w:lang w:eastAsia="zh-CN"/>
        </w:rPr>
        <w:t xml:space="preserve"> 国家税务总局常州市武进区税务局</w:t>
      </w:r>
      <w:r>
        <w:rPr>
          <w:rFonts w:hint="eastAsia" w:ascii="宋体" w:hAnsi="宋体" w:cs="宋体"/>
          <w:color w:val="auto"/>
          <w:sz w:val="24"/>
          <w:szCs w:val="24"/>
          <w:highlight w:val="none"/>
        </w:rPr>
        <w:t>“          号”项目的合法代理人，全权负责参加本次竞争性磋商项目的磋商、签订合约以及与之相关的各项工作。本供应商对被授权人的签名负全部责任。</w:t>
      </w:r>
    </w:p>
    <w:p w14:paraId="72B30114">
      <w:pPr>
        <w:adjustRightInd w:val="0"/>
        <w:snapToGrid w:val="0"/>
        <w:spacing w:line="400" w:lineRule="exact"/>
        <w:ind w:firstLine="397"/>
        <w:rPr>
          <w:rFonts w:ascii="宋体" w:hAnsi="宋体" w:cs="宋体"/>
          <w:color w:val="auto"/>
          <w:sz w:val="24"/>
          <w:szCs w:val="24"/>
          <w:highlight w:val="none"/>
        </w:rPr>
      </w:pPr>
      <w:r>
        <w:rPr>
          <w:rFonts w:hint="eastAsia" w:ascii="宋体" w:hAnsi="宋体" w:cs="宋体"/>
          <w:color w:val="auto"/>
          <w:sz w:val="24"/>
          <w:szCs w:val="24"/>
          <w:highlight w:val="none"/>
        </w:rPr>
        <w:t>本授权书于__________年_______月________日签字生效，特此声明。</w:t>
      </w:r>
    </w:p>
    <w:p w14:paraId="6BA034DA">
      <w:pPr>
        <w:adjustRightInd w:val="0"/>
        <w:snapToGrid w:val="0"/>
        <w:spacing w:line="400" w:lineRule="exact"/>
        <w:rPr>
          <w:rFonts w:ascii="宋体" w:hAnsi="宋体" w:cs="宋体"/>
          <w:color w:val="auto"/>
          <w:sz w:val="24"/>
          <w:szCs w:val="24"/>
          <w:highlight w:val="none"/>
        </w:rPr>
      </w:pPr>
    </w:p>
    <w:p w14:paraId="05F2C3BE">
      <w:pPr>
        <w:adjustRightInd w:val="0"/>
        <w:snapToGrid w:val="0"/>
        <w:spacing w:line="400" w:lineRule="exact"/>
        <w:rPr>
          <w:rFonts w:ascii="宋体" w:hAnsi="宋体" w:cs="宋体"/>
          <w:color w:val="auto"/>
          <w:sz w:val="24"/>
          <w:szCs w:val="24"/>
          <w:highlight w:val="none"/>
        </w:rPr>
      </w:pPr>
      <w:r>
        <w:rPr>
          <w:rFonts w:hint="eastAsia" w:ascii="宋体" w:hAnsi="宋体" w:cs="宋体"/>
          <w:bCs/>
          <w:color w:val="auto"/>
          <w:sz w:val="24"/>
          <w:szCs w:val="24"/>
          <w:highlight w:val="none"/>
        </w:rPr>
        <w:t xml:space="preserve">法定代表人签字或盖章： </w:t>
      </w:r>
      <w:r>
        <w:rPr>
          <w:rFonts w:hint="eastAsia" w:ascii="宋体" w:hAnsi="宋体" w:cs="宋体"/>
          <w:color w:val="auto"/>
          <w:sz w:val="24"/>
          <w:szCs w:val="24"/>
          <w:highlight w:val="none"/>
        </w:rPr>
        <w:t xml:space="preserve">                      日期：</w:t>
      </w:r>
    </w:p>
    <w:p w14:paraId="792D452F">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职务：                                       联系电话：</w:t>
      </w:r>
    </w:p>
    <w:p w14:paraId="52B916C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                                   地址：</w:t>
      </w:r>
    </w:p>
    <w:p w14:paraId="24471562">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身份证号码：</w:t>
      </w:r>
    </w:p>
    <w:p w14:paraId="5F61D50E">
      <w:pPr>
        <w:spacing w:line="400" w:lineRule="exact"/>
        <w:rPr>
          <w:rFonts w:ascii="宋体" w:hAnsi="宋体" w:cs="宋体"/>
          <w:color w:val="auto"/>
          <w:sz w:val="24"/>
          <w:szCs w:val="24"/>
          <w:highlight w:val="none"/>
        </w:rPr>
      </w:pPr>
    </w:p>
    <w:p w14:paraId="39F358D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代理人签字或盖章：                           日期：</w:t>
      </w:r>
    </w:p>
    <w:p w14:paraId="4268CC74">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职务：                                       联系电话：</w:t>
      </w:r>
    </w:p>
    <w:p w14:paraId="78455208">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                                   地址：</w:t>
      </w:r>
    </w:p>
    <w:p w14:paraId="37E095F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身份证号码：</w:t>
      </w:r>
    </w:p>
    <w:p w14:paraId="7CF1B837">
      <w:pPr>
        <w:spacing w:line="400" w:lineRule="exact"/>
        <w:rPr>
          <w:rFonts w:ascii="宋体" w:hAnsi="宋体" w:cs="宋体"/>
          <w:color w:val="auto"/>
          <w:sz w:val="24"/>
          <w:szCs w:val="24"/>
          <w:highlight w:val="none"/>
        </w:rPr>
      </w:pPr>
    </w:p>
    <w:p w14:paraId="0EC538A2">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供应商公章： </w:t>
      </w:r>
    </w:p>
    <w:p w14:paraId="635121BF">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地址：                                       电话：</w:t>
      </w:r>
    </w:p>
    <w:p w14:paraId="5F7A96AB">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传真：                                       邮编：</w:t>
      </w:r>
    </w:p>
    <w:p w14:paraId="10BF262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开户行：</w:t>
      </w:r>
    </w:p>
    <w:p w14:paraId="300E174F">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帐号：</w:t>
      </w:r>
    </w:p>
    <w:p w14:paraId="656F533A">
      <w:pPr>
        <w:spacing w:line="400" w:lineRule="exact"/>
        <w:rPr>
          <w:rFonts w:ascii="宋体" w:hAnsi="宋体" w:cs="宋体"/>
          <w:color w:val="auto"/>
          <w:sz w:val="24"/>
          <w:szCs w:val="24"/>
          <w:highlight w:val="none"/>
        </w:rPr>
      </w:pPr>
    </w:p>
    <w:p w14:paraId="0FA5CC9B">
      <w:pPr>
        <w:spacing w:line="400" w:lineRule="exact"/>
        <w:rPr>
          <w:color w:val="auto"/>
          <w:sz w:val="24"/>
          <w:szCs w:val="24"/>
          <w:highlight w:val="none"/>
        </w:rPr>
      </w:pPr>
      <w:r>
        <w:rPr>
          <w:rFonts w:hint="eastAsia" w:ascii="宋体" w:hAnsi="宋体" w:cs="宋体"/>
          <w:color w:val="auto"/>
          <w:sz w:val="24"/>
          <w:szCs w:val="24"/>
          <w:highlight w:val="none"/>
        </w:rPr>
        <w:t>代理人身份证（复印件）粘贴处</w:t>
      </w:r>
    </w:p>
    <w:p w14:paraId="0CD07489">
      <w:pPr>
        <w:pStyle w:val="2"/>
        <w:ind w:left="0" w:leftChars="0" w:firstLine="0" w:firstLineChars="0"/>
        <w:rPr>
          <w:color w:val="auto"/>
          <w:sz w:val="32"/>
          <w:szCs w:val="32"/>
          <w:highlight w:val="none"/>
        </w:rPr>
      </w:pPr>
    </w:p>
    <w:p w14:paraId="1F34992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782D9FC9">
      <w:pPr>
        <w:spacing w:line="400" w:lineRule="exact"/>
        <w:ind w:firstLine="405"/>
        <w:rPr>
          <w:rFonts w:ascii="宋体" w:hAnsi="宋体" w:cs="宋体"/>
          <w:color w:val="auto"/>
          <w:sz w:val="24"/>
          <w:szCs w:val="24"/>
          <w:highlight w:val="none"/>
        </w:rPr>
      </w:pPr>
      <w:r>
        <w:rPr>
          <w:rFonts w:hint="eastAsia" w:ascii="宋体" w:hAnsi="宋体" w:cs="宋体"/>
          <w:color w:val="auto"/>
          <w:sz w:val="24"/>
          <w:szCs w:val="24"/>
          <w:highlight w:val="none"/>
        </w:rPr>
        <w:t>1、法定代表人参加磋商会议时，需携带法人资格证明和本人身份证原件。</w:t>
      </w:r>
    </w:p>
    <w:p w14:paraId="602FC8EC">
      <w:pPr>
        <w:spacing w:line="400" w:lineRule="exact"/>
        <w:ind w:firstLine="405"/>
        <w:rPr>
          <w:rFonts w:hint="eastAsia"/>
          <w:color w:val="auto"/>
          <w:sz w:val="24"/>
          <w:szCs w:val="24"/>
          <w:highlight w:val="none"/>
        </w:rPr>
      </w:pPr>
      <w:r>
        <w:rPr>
          <w:rFonts w:hint="eastAsia" w:ascii="宋体" w:hAnsi="宋体" w:cs="宋体"/>
          <w:color w:val="auto"/>
          <w:sz w:val="24"/>
          <w:szCs w:val="24"/>
          <w:highlight w:val="none"/>
        </w:rPr>
        <w:t>2、代理人参加磋商会议时，需携带授权委托书和本人身份证原件。</w:t>
      </w:r>
      <w:r>
        <w:rPr>
          <w:rFonts w:hint="eastAsia" w:ascii="宋体" w:hAnsi="宋体" w:cs="宋体"/>
          <w:color w:val="auto"/>
          <w:kern w:val="0"/>
          <w:sz w:val="24"/>
          <w:szCs w:val="24"/>
          <w:highlight w:val="none"/>
        </w:rPr>
        <w:t xml:space="preserve">                       </w:t>
      </w:r>
    </w:p>
    <w:p w14:paraId="2856B666">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2E2F9D"/>
    <w:multiLevelType w:val="singleLevel"/>
    <w:tmpl w:val="532E2F9D"/>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81B81"/>
    <w:rsid w:val="07D81B81"/>
    <w:rsid w:val="1E970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unhideWhenUsed/>
    <w:qFormat/>
    <w:uiPriority w:val="99"/>
    <w:pPr>
      <w:spacing w:after="120" w:line="240" w:lineRule="auto"/>
      <w:ind w:left="420" w:firstLine="420"/>
    </w:pPr>
    <w:rPr>
      <w:sz w:val="21"/>
    </w:rPr>
  </w:style>
  <w:style w:type="paragraph" w:styleId="3">
    <w:name w:val="Body Text Indent"/>
    <w:basedOn w:val="1"/>
    <w:next w:val="2"/>
    <w:qFormat/>
    <w:uiPriority w:val="0"/>
    <w:pPr>
      <w:spacing w:line="360" w:lineRule="auto"/>
      <w:ind w:firstLine="570"/>
    </w:pPr>
    <w:rPr>
      <w:sz w:val="24"/>
    </w:rPr>
  </w:style>
  <w:style w:type="character" w:styleId="6">
    <w:name w:val="Strong"/>
    <w:basedOn w:val="5"/>
    <w:qFormat/>
    <w:uiPriority w:val="0"/>
    <w:rPr>
      <w:b/>
      <w:bCs/>
    </w:rPr>
  </w:style>
  <w:style w:type="paragraph" w:customStyle="1" w:styleId="7">
    <w:name w:val="☆ 正文"/>
    <w:basedOn w:val="1"/>
    <w:qFormat/>
    <w:uiPriority w:val="0"/>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3027</Words>
  <Characters>3344</Characters>
  <Lines>0</Lines>
  <Paragraphs>0</Paragraphs>
  <TotalTime>1</TotalTime>
  <ScaleCrop>false</ScaleCrop>
  <LinksUpToDate>false</LinksUpToDate>
  <CharactersWithSpaces>3811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2025-12-18T08:41:00Z</dcterms:created>
  <dc:creator>陈伟</dc:creator>
  <cp:lastModifiedBy>陈伟</cp:lastModifiedBy>
  <dcterms:modified xsi:type="dcterms:W3CDTF">2025-12-18T09:00:16Z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D24D91A215D444919C1DA9FDB0168B6F_11</vt:lpwstr>
  </property>
  <property fmtid="{D5CDD505-2E9C-101B-9397-08002B2CF9AE}" pid="4" name="KSOTemplateDocerSaveRecord">
    <vt:lpwstr>eyJoZGlkIjoiZTU2MWEwZDM3NDFjYzQ5MmZjZmUwYTFlZGM0OTMzOWYiLCJ1c2VySWQiOiIyNDc2OTI3NDUifQ==</vt:lpwstr>
  </property>
</Properties>
</file>