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ascii="华文中宋" w:hAnsi="华文中宋" w:eastAsia="华文中宋"/>
        </w:rPr>
      </w:pPr>
      <w:bookmarkStart w:id="0" w:name="_Toc45235299"/>
      <w:bookmarkStart w:id="1" w:name="_Toc35393797"/>
      <w:bookmarkStart w:id="2" w:name="_Toc28359011"/>
      <w:r>
        <w:rPr>
          <w:rFonts w:hint="eastAsia" w:ascii="华文中宋" w:hAnsi="华文中宋" w:eastAsia="华文中宋"/>
        </w:rPr>
        <w:t>竞争性磋商公告</w:t>
      </w:r>
      <w:bookmarkEnd w:id="0"/>
      <w:bookmarkEnd w:id="1"/>
      <w:bookmarkEnd w:id="2"/>
    </w:p>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常州市新北区罗溪碧春湖幼儿园新建项目全过程跟踪审计（含竣工结算审计）服务</w:t>
      </w:r>
      <w:r>
        <w:rPr>
          <w:rFonts w:hint="eastAsia" w:ascii="宋体" w:hAnsi="宋体"/>
          <w:szCs w:val="21"/>
        </w:rPr>
        <w:t>项目的潜在供应商应在</w:t>
      </w:r>
      <w:r>
        <w:rPr>
          <w:rFonts w:hint="eastAsia" w:ascii="宋体" w:hAnsi="宋体"/>
          <w:szCs w:val="21"/>
          <w:u w:val="single"/>
        </w:rPr>
        <w:t>常州中瑞工程造价咨询有限公司招标代理办公室（常州市新北区通江中路229#友邦商务大厦A座13楼）</w:t>
      </w:r>
      <w:r>
        <w:rPr>
          <w:rFonts w:hint="eastAsia" w:ascii="宋体" w:hAnsi="宋体"/>
          <w:szCs w:val="21"/>
        </w:rPr>
        <w:t>获取采购文件，并于</w:t>
      </w:r>
      <w:r>
        <w:rPr>
          <w:rFonts w:hint="eastAsia" w:ascii="宋体" w:hAnsi="宋体"/>
          <w:szCs w:val="21"/>
          <w:u w:val="single"/>
        </w:rPr>
        <w:t>2022年5月</w:t>
      </w:r>
      <w:r>
        <w:rPr>
          <w:rFonts w:hint="eastAsia" w:ascii="宋体" w:hAnsi="宋体"/>
          <w:bCs/>
          <w:szCs w:val="21"/>
          <w:u w:val="single"/>
        </w:rPr>
        <w:t>24日10点00分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pPr>
        <w:pStyle w:val="5"/>
        <w:numPr>
          <w:ilvl w:val="0"/>
          <w:numId w:val="0"/>
        </w:numPr>
        <w:spacing w:line="360" w:lineRule="auto"/>
        <w:rPr>
          <w:rFonts w:ascii="宋体" w:hAnsi="宋体" w:eastAsia="宋体" w:cs="宋体"/>
          <w:sz w:val="21"/>
          <w:szCs w:val="21"/>
        </w:rPr>
      </w:pPr>
      <w:bookmarkStart w:id="3" w:name="_Toc35393798"/>
      <w:bookmarkStart w:id="4" w:name="_Toc28359089"/>
      <w:bookmarkStart w:id="5" w:name="_Toc28359012"/>
      <w:bookmarkStart w:id="6" w:name="_Toc45235300"/>
      <w:bookmarkStart w:id="7" w:name="_Toc45235146"/>
      <w:bookmarkStart w:id="8" w:name="_Toc35393629"/>
      <w:r>
        <w:rPr>
          <w:rFonts w:hint="eastAsia" w:ascii="宋体" w:hAnsi="宋体" w:eastAsia="宋体" w:cs="宋体"/>
          <w:sz w:val="21"/>
          <w:szCs w:val="21"/>
        </w:rPr>
        <w:t>一、项目基本情况</w:t>
      </w:r>
      <w:bookmarkEnd w:id="3"/>
      <w:bookmarkEnd w:id="4"/>
      <w:bookmarkEnd w:id="5"/>
      <w:bookmarkEnd w:id="6"/>
      <w:bookmarkEnd w:id="7"/>
      <w:bookmarkEnd w:id="8"/>
    </w:p>
    <w:p>
      <w:pPr>
        <w:spacing w:line="360" w:lineRule="auto"/>
        <w:ind w:firstLine="420" w:firstLineChars="200"/>
        <w:rPr>
          <w:rFonts w:hint="eastAsia" w:ascii="宋体" w:hAnsi="宋体"/>
          <w:szCs w:val="21"/>
        </w:rPr>
      </w:pPr>
      <w:r>
        <w:rPr>
          <w:rFonts w:hint="eastAsia" w:ascii="宋体" w:hAnsi="宋体"/>
          <w:szCs w:val="21"/>
        </w:rPr>
        <w:t>1、项目编号：</w:t>
      </w:r>
      <w:r>
        <w:rPr>
          <w:rFonts w:hint="eastAsia" w:ascii="宋体" w:hAnsi="宋体"/>
          <w:bCs/>
          <w:color w:val="000000"/>
          <w:szCs w:val="21"/>
        </w:rPr>
        <w:t>中瑞竟磋[2022]003号</w:t>
      </w:r>
    </w:p>
    <w:p>
      <w:pPr>
        <w:spacing w:line="360" w:lineRule="auto"/>
        <w:ind w:firstLine="420" w:firstLineChars="200"/>
        <w:rPr>
          <w:rFonts w:hint="eastAsia" w:ascii="宋体" w:hAnsi="宋体"/>
          <w:szCs w:val="21"/>
        </w:rPr>
      </w:pPr>
      <w:r>
        <w:rPr>
          <w:rFonts w:hint="eastAsia" w:ascii="宋体" w:hAnsi="宋体"/>
          <w:szCs w:val="21"/>
        </w:rPr>
        <w:t>2、项目名称：常州市新北区罗溪碧春湖幼儿园新建项目全过程跟踪审计（含竣工结算审计）服务</w:t>
      </w:r>
    </w:p>
    <w:p>
      <w:pPr>
        <w:spacing w:line="360" w:lineRule="auto"/>
        <w:ind w:firstLine="420" w:firstLineChars="200"/>
        <w:rPr>
          <w:rFonts w:ascii="宋体" w:hAnsi="宋体"/>
          <w:szCs w:val="21"/>
        </w:rPr>
      </w:pPr>
      <w:r>
        <w:rPr>
          <w:rFonts w:hint="eastAsia" w:ascii="宋体" w:hAnsi="宋体"/>
          <w:szCs w:val="21"/>
        </w:rPr>
        <w:t>3、采购方式：竞争性磋商</w:t>
      </w:r>
    </w:p>
    <w:p>
      <w:pPr>
        <w:spacing w:line="360" w:lineRule="auto"/>
        <w:ind w:firstLine="420" w:firstLineChars="200"/>
        <w:rPr>
          <w:rFonts w:ascii="宋体" w:hAnsi="宋体"/>
          <w:szCs w:val="21"/>
        </w:rPr>
      </w:pPr>
      <w:r>
        <w:rPr>
          <w:rFonts w:hint="eastAsia" w:ascii="宋体" w:hAnsi="宋体"/>
          <w:szCs w:val="21"/>
        </w:rPr>
        <w:t>4、预算金额：人民币30.00万元。</w:t>
      </w:r>
    </w:p>
    <w:p>
      <w:pPr>
        <w:spacing w:line="360" w:lineRule="auto"/>
        <w:ind w:firstLine="428" w:firstLineChars="200"/>
        <w:rPr>
          <w:rFonts w:hint="eastAsia" w:ascii="宋体" w:hAnsi="宋体" w:cs="宋体"/>
          <w:szCs w:val="21"/>
        </w:rPr>
      </w:pPr>
      <w:r>
        <w:rPr>
          <w:rFonts w:hint="eastAsia" w:ascii="宋体" w:hAnsi="宋体"/>
          <w:spacing w:val="2"/>
        </w:rPr>
        <w:t>5、最高限价：人民币30.00万元【其对应的费率为：施工阶段全过程跟踪审计服务费费率2.25‰（不计取效益收费）；结算审计服务费费率3.00%（不计取基本收费）。结算审计服务费计算基数为核减（增）金额，当核减（增）额超过送审造价的5％时，超过部分的审计费用由施工单位承担，并由施工单位与咨询单位自行结算】，</w:t>
      </w:r>
      <w:r>
        <w:rPr>
          <w:rFonts w:hint="eastAsia" w:ascii="宋体" w:hAnsi="宋体" w:cs="宋体"/>
          <w:szCs w:val="21"/>
        </w:rPr>
        <w:t>供应商报价</w:t>
      </w:r>
      <w:r>
        <w:rPr>
          <w:rFonts w:hint="eastAsia"/>
          <w:szCs w:val="21"/>
        </w:rPr>
        <w:t>不得高于最高限价</w:t>
      </w:r>
      <w:r>
        <w:rPr>
          <w:rFonts w:hint="eastAsia" w:ascii="宋体" w:hAnsi="宋体" w:cs="宋体"/>
          <w:szCs w:val="21"/>
        </w:rPr>
        <w:t>，否则作无效响应处理。</w:t>
      </w:r>
    </w:p>
    <w:p>
      <w:pPr>
        <w:spacing w:line="360" w:lineRule="auto"/>
        <w:ind w:firstLine="420" w:firstLineChars="200"/>
        <w:rPr>
          <w:rFonts w:ascii="宋体" w:hAnsi="宋体"/>
          <w:bCs/>
          <w:szCs w:val="21"/>
        </w:rPr>
      </w:pPr>
      <w:r>
        <w:rPr>
          <w:rFonts w:hint="eastAsia" w:ascii="宋体" w:hAnsi="宋体"/>
          <w:bCs/>
          <w:szCs w:val="21"/>
        </w:rPr>
        <w:t>6、采购需求：常州市新北区罗溪碧春湖幼儿园新建项目全过程跟踪审计（含竣工结算审计）服务。具体内容详见采购文件。</w:t>
      </w:r>
    </w:p>
    <w:p>
      <w:pPr>
        <w:spacing w:line="360" w:lineRule="auto"/>
        <w:ind w:firstLine="420" w:firstLineChars="200"/>
        <w:rPr>
          <w:rFonts w:hint="eastAsia" w:ascii="宋体" w:hAnsi="宋体"/>
          <w:bCs/>
          <w:szCs w:val="21"/>
        </w:rPr>
      </w:pPr>
      <w:r>
        <w:rPr>
          <w:rFonts w:hint="eastAsia" w:ascii="宋体" w:hAnsi="宋体"/>
          <w:bCs/>
          <w:szCs w:val="21"/>
        </w:rPr>
        <w:t>7、合同履行期限：</w:t>
      </w:r>
      <w:r>
        <w:rPr>
          <w:rFonts w:hint="eastAsia" w:ascii="宋体" w:hAnsi="宋体"/>
          <w:bCs/>
          <w:szCs w:val="21"/>
          <w:lang w:val="zh-CN"/>
        </w:rPr>
        <w:t>自中标之日开始实施，至本项目所有结算审核完毕并提交相关咨询报告终结。</w:t>
      </w:r>
    </w:p>
    <w:p>
      <w:pPr>
        <w:spacing w:line="360" w:lineRule="auto"/>
        <w:ind w:firstLine="420" w:firstLineChars="200"/>
        <w:rPr>
          <w:rFonts w:ascii="宋体" w:hAnsi="宋体"/>
          <w:szCs w:val="21"/>
        </w:rPr>
      </w:pPr>
      <w:r>
        <w:rPr>
          <w:rFonts w:hint="eastAsia" w:ascii="宋体" w:hAnsi="宋体"/>
          <w:szCs w:val="21"/>
        </w:rPr>
        <w:t>8、本项目不接受联合体投标。</w:t>
      </w:r>
    </w:p>
    <w:p>
      <w:pPr>
        <w:pStyle w:val="5"/>
        <w:numPr>
          <w:ilvl w:val="0"/>
          <w:numId w:val="0"/>
        </w:numPr>
        <w:spacing w:line="360" w:lineRule="auto"/>
        <w:rPr>
          <w:rFonts w:ascii="宋体" w:hAnsi="宋体" w:eastAsia="宋体" w:cs="宋体"/>
          <w:b/>
          <w:sz w:val="21"/>
          <w:szCs w:val="21"/>
        </w:rPr>
      </w:pPr>
      <w:bookmarkStart w:id="9" w:name="_Toc45235147"/>
      <w:bookmarkStart w:id="10" w:name="_Toc28359090"/>
      <w:bookmarkStart w:id="11" w:name="_Toc35393799"/>
      <w:bookmarkStart w:id="12" w:name="_Toc45235301"/>
      <w:bookmarkStart w:id="13" w:name="_Toc35393630"/>
      <w:bookmarkStart w:id="14" w:name="_Toc28359013"/>
      <w:r>
        <w:rPr>
          <w:rFonts w:hint="eastAsia" w:ascii="宋体" w:hAnsi="宋体" w:eastAsia="宋体" w:cs="宋体"/>
          <w:sz w:val="21"/>
          <w:szCs w:val="21"/>
        </w:rPr>
        <w:t>二、申请人的资格要求：</w:t>
      </w:r>
      <w:bookmarkEnd w:id="9"/>
      <w:bookmarkEnd w:id="10"/>
      <w:bookmarkEnd w:id="11"/>
      <w:bookmarkEnd w:id="12"/>
      <w:bookmarkEnd w:id="13"/>
      <w:bookmarkEnd w:id="14"/>
    </w:p>
    <w:p>
      <w:pPr>
        <w:spacing w:line="360" w:lineRule="auto"/>
        <w:ind w:firstLine="420" w:firstLineChars="200"/>
        <w:rPr>
          <w:rFonts w:hint="eastAsia" w:ascii="宋体" w:hAnsi="宋体"/>
          <w:szCs w:val="21"/>
        </w:rPr>
      </w:pPr>
      <w:r>
        <w:rPr>
          <w:rFonts w:hint="eastAsia" w:ascii="宋体" w:hAnsi="宋体"/>
          <w:szCs w:val="21"/>
        </w:rPr>
        <w:t>1、满足《中华人民共和国政府采购法》第二十二条规定；</w:t>
      </w:r>
      <w:bookmarkStart w:id="15" w:name="_Toc45235302"/>
      <w:bookmarkStart w:id="16" w:name="_Toc35393631"/>
      <w:bookmarkStart w:id="17" w:name="_Toc45235148"/>
      <w:bookmarkStart w:id="18" w:name="_Toc28359014"/>
      <w:bookmarkStart w:id="19" w:name="_Toc28359091"/>
      <w:bookmarkStart w:id="20" w:name="_Toc35393800"/>
    </w:p>
    <w:p>
      <w:pPr>
        <w:spacing w:line="360" w:lineRule="auto"/>
        <w:ind w:firstLine="420" w:firstLineChars="200"/>
        <w:rPr>
          <w:rFonts w:hint="eastAsia" w:ascii="宋体" w:hAnsi="宋体" w:cs="宋体"/>
          <w:szCs w:val="21"/>
        </w:rPr>
      </w:pPr>
      <w:r>
        <w:rPr>
          <w:rFonts w:hint="eastAsia" w:ascii="宋体" w:hAnsi="宋体" w:cs="宋体"/>
          <w:szCs w:val="21"/>
        </w:rPr>
        <w:t>含下列情形：</w:t>
      </w:r>
      <w:bookmarkStart w:id="21" w:name="_Toc63025632"/>
      <w:bookmarkStart w:id="22" w:name="_Toc50729251"/>
    </w:p>
    <w:p>
      <w:pPr>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（1）未被“信用中国”网站（WWW.creditchina.gov.cn）或“中国政府采购网”网站（www.ccgp.gov.cn）列入失信被执行人、重大税收违法案件当事人名单、政府采购严重失信行为记录名单；</w:t>
      </w:r>
      <w:bookmarkEnd w:id="21"/>
      <w:bookmarkEnd w:id="22"/>
      <w:bookmarkStart w:id="23" w:name="_Toc63025633"/>
      <w:bookmarkStart w:id="24" w:name="_Toc50729252"/>
    </w:p>
    <w:p>
      <w:pPr>
        <w:spacing w:line="360" w:lineRule="auto"/>
        <w:ind w:firstLine="420" w:firstLineChars="200"/>
        <w:rPr>
          <w:rFonts w:hint="eastAsia" w:ascii="宋体" w:hAnsi="宋体" w:cs="宋体"/>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（2）单位负责人为同一人或者存在直接控股、管理关系的不同供应商（包含法定代表人为同一个人的两个及两个以上法人，母公司、全资子公司及其控股公司），不得参加同一合同项下的政府采购活动；</w:t>
      </w:r>
      <w:bookmarkEnd w:id="23"/>
      <w:bookmarkEnd w:id="24"/>
      <w:bookmarkStart w:id="25" w:name="_Toc63025630"/>
      <w:bookmarkStart w:id="26" w:name="_Toc50729249"/>
    </w:p>
    <w:p>
      <w:pPr>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bookmarkEnd w:id="25"/>
      <w:bookmarkEnd w:id="26"/>
      <w:bookmarkStart w:id="27" w:name="_Toc63025631"/>
      <w:bookmarkStart w:id="28" w:name="_Toc50729250"/>
    </w:p>
    <w:p>
      <w:pPr>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bookmarkEnd w:id="27"/>
      <w:bookmarkEnd w:id="28"/>
      <w:r>
        <w:rPr>
          <w:rFonts w:hint="eastAsia" w:ascii="宋体" w:hAnsi="宋体" w:cs="宋体"/>
          <w:szCs w:val="21"/>
        </w:rPr>
        <w:t>项目负责人具备一级注册造价工程师资格。</w:t>
      </w:r>
    </w:p>
    <w:p>
      <w:pPr>
        <w:pStyle w:val="5"/>
        <w:numPr>
          <w:ilvl w:val="0"/>
          <w:numId w:val="0"/>
        </w:numPr>
        <w:spacing w:line="360" w:lineRule="auto"/>
        <w:rPr>
          <w:rFonts w:ascii="宋体" w:hAnsi="宋体" w:eastAsia="宋体" w:cs="宋体"/>
          <w:b/>
          <w:sz w:val="21"/>
          <w:szCs w:val="21"/>
        </w:rPr>
      </w:pPr>
      <w:r>
        <w:rPr>
          <w:rFonts w:hint="eastAsia" w:ascii="宋体" w:hAnsi="宋体" w:eastAsia="宋体" w:cs="宋体"/>
          <w:sz w:val="21"/>
          <w:szCs w:val="21"/>
        </w:rPr>
        <w:t>三、获取采购文件</w:t>
      </w:r>
      <w:bookmarkEnd w:id="15"/>
      <w:bookmarkEnd w:id="16"/>
      <w:bookmarkEnd w:id="17"/>
      <w:bookmarkEnd w:id="18"/>
      <w:bookmarkEnd w:id="19"/>
      <w:bookmarkEnd w:id="20"/>
    </w:p>
    <w:p>
      <w:pPr>
        <w:spacing w:line="360" w:lineRule="auto"/>
        <w:ind w:firstLine="540"/>
        <w:rPr>
          <w:rFonts w:ascii="宋体" w:hAnsi="宋体" w:cs="宋体"/>
          <w:szCs w:val="21"/>
        </w:rPr>
      </w:pPr>
      <w:r>
        <w:rPr>
          <w:rFonts w:hint="eastAsia" w:ascii="宋体" w:hAnsi="宋体" w:cs="宋体"/>
          <w:szCs w:val="21"/>
        </w:rPr>
        <w:t>1、时间：2022年5月7 日至2022年5月13日，每天上午9：00至11：30，下午13：30至17：00（北京时间，</w:t>
      </w:r>
      <w:r>
        <w:rPr>
          <w:rFonts w:ascii="宋体" w:hAnsi="宋体" w:cs="宋体"/>
          <w:szCs w:val="21"/>
        </w:rPr>
        <w:t>法定节假日</w:t>
      </w:r>
      <w:r>
        <w:rPr>
          <w:rFonts w:hint="eastAsia" w:ascii="宋体" w:hAnsi="宋体" w:cs="宋体"/>
          <w:szCs w:val="21"/>
        </w:rPr>
        <w:t>除外 ）</w:t>
      </w:r>
    </w:p>
    <w:p>
      <w:pPr>
        <w:spacing w:line="360" w:lineRule="auto"/>
        <w:ind w:firstLine="540"/>
        <w:rPr>
          <w:rFonts w:ascii="宋体" w:hAnsi="宋体" w:cs="宋体"/>
          <w:szCs w:val="21"/>
          <w:u w:val="single"/>
        </w:rPr>
      </w:pPr>
      <w:r>
        <w:rPr>
          <w:rFonts w:hint="eastAsia" w:ascii="宋体" w:hAnsi="宋体" w:cs="宋体"/>
          <w:szCs w:val="21"/>
        </w:rPr>
        <w:t>2、地点：</w:t>
      </w:r>
      <w:r>
        <w:rPr>
          <w:rFonts w:hint="eastAsia" w:ascii="宋体" w:hAnsi="宋体"/>
          <w:szCs w:val="21"/>
        </w:rPr>
        <w:t>常州中瑞工程造价咨询有限公司招标代理办公室（常州市新北区通江中路229#友邦商务大厦A座13楼）</w:t>
      </w:r>
    </w:p>
    <w:p>
      <w:pPr>
        <w:spacing w:line="360" w:lineRule="auto"/>
        <w:ind w:firstLine="540"/>
        <w:rPr>
          <w:rFonts w:ascii="宋体" w:hAnsi="宋体" w:cs="宋体"/>
          <w:szCs w:val="21"/>
        </w:rPr>
      </w:pPr>
      <w:r>
        <w:rPr>
          <w:rFonts w:hint="eastAsia" w:ascii="宋体" w:hAnsi="宋体" w:cs="宋体"/>
          <w:szCs w:val="21"/>
        </w:rPr>
        <w:t>3、方式：本项目只接受现场报名。报名时需提供以下材料：</w:t>
      </w:r>
    </w:p>
    <w:p>
      <w:pPr>
        <w:spacing w:line="360" w:lineRule="auto"/>
        <w:ind w:firstLine="540"/>
        <w:rPr>
          <w:rFonts w:hint="eastAsia" w:ascii="宋体" w:hAnsi="宋体" w:cs="宋体"/>
          <w:szCs w:val="21"/>
        </w:rPr>
      </w:pPr>
      <w:r>
        <w:rPr>
          <w:rFonts w:hint="eastAsia" w:ascii="宋体" w:hAnsi="宋体" w:cs="宋体"/>
          <w:szCs w:val="21"/>
        </w:rPr>
        <w:t>1）报名申请表（原件，格式详见附件1）；</w:t>
      </w:r>
    </w:p>
    <w:p>
      <w:pPr>
        <w:spacing w:line="360" w:lineRule="auto"/>
        <w:ind w:firstLine="540"/>
        <w:rPr>
          <w:rFonts w:hint="eastAsia" w:ascii="宋体" w:hAnsi="宋体" w:cs="宋体"/>
          <w:szCs w:val="21"/>
        </w:rPr>
      </w:pPr>
      <w:r>
        <w:rPr>
          <w:rFonts w:hint="eastAsia" w:ascii="宋体" w:hAnsi="宋体" w:cs="宋体"/>
          <w:szCs w:val="21"/>
        </w:rPr>
        <w:t>2）营业执照（复印件加盖公章）；</w:t>
      </w:r>
    </w:p>
    <w:p>
      <w:pPr>
        <w:spacing w:line="360" w:lineRule="auto"/>
        <w:ind w:firstLine="540"/>
        <w:rPr>
          <w:rFonts w:hint="eastAsia" w:ascii="宋体" w:hAnsi="宋体" w:cs="宋体"/>
          <w:szCs w:val="21"/>
        </w:rPr>
      </w:pPr>
      <w:r>
        <w:rPr>
          <w:rFonts w:hint="eastAsia" w:ascii="宋体" w:hAnsi="宋体" w:cs="宋体"/>
          <w:szCs w:val="21"/>
        </w:rPr>
        <w:t>3）一级注册造价工程师资格证书（复印件加盖公章）。</w:t>
      </w:r>
    </w:p>
    <w:p>
      <w:pPr>
        <w:spacing w:line="360" w:lineRule="auto"/>
        <w:ind w:firstLine="540"/>
        <w:rPr>
          <w:rFonts w:ascii="宋体" w:hAnsi="宋体" w:cs="宋体"/>
          <w:szCs w:val="21"/>
        </w:rPr>
      </w:pPr>
      <w:r>
        <w:rPr>
          <w:rFonts w:hint="eastAsia" w:ascii="宋体" w:hAnsi="宋体" w:cs="宋体"/>
          <w:szCs w:val="21"/>
        </w:rPr>
        <w:t>售价：</w:t>
      </w:r>
      <w:r>
        <w:rPr>
          <w:rFonts w:hint="eastAsia" w:ascii="宋体" w:hAnsi="宋体" w:cs="宋体"/>
          <w:b/>
          <w:szCs w:val="21"/>
        </w:rPr>
        <w:t>人民币伍佰元整（现金支付）</w:t>
      </w:r>
    </w:p>
    <w:p>
      <w:pPr>
        <w:pStyle w:val="5"/>
        <w:numPr>
          <w:ilvl w:val="0"/>
          <w:numId w:val="0"/>
        </w:numPr>
        <w:spacing w:line="360" w:lineRule="auto"/>
        <w:rPr>
          <w:rFonts w:ascii="宋体" w:hAnsi="宋体" w:eastAsia="宋体" w:cs="宋体"/>
          <w:b/>
          <w:sz w:val="21"/>
          <w:szCs w:val="21"/>
        </w:rPr>
      </w:pPr>
      <w:bookmarkStart w:id="29" w:name="_Toc35393632"/>
      <w:bookmarkStart w:id="30" w:name="_Toc45235149"/>
      <w:bookmarkStart w:id="31" w:name="_Toc28359015"/>
      <w:bookmarkStart w:id="32" w:name="_Toc45235303"/>
      <w:bookmarkStart w:id="33" w:name="_Toc28359092"/>
      <w:bookmarkStart w:id="34" w:name="_Toc35393801"/>
      <w:r>
        <w:rPr>
          <w:rFonts w:hint="eastAsia" w:ascii="宋体" w:hAnsi="宋体" w:eastAsia="宋体" w:cs="宋体"/>
          <w:sz w:val="21"/>
          <w:szCs w:val="21"/>
        </w:rPr>
        <w:t>四、响应文件提交</w:t>
      </w:r>
      <w:bookmarkEnd w:id="29"/>
      <w:bookmarkEnd w:id="30"/>
      <w:bookmarkEnd w:id="31"/>
      <w:bookmarkEnd w:id="32"/>
      <w:bookmarkEnd w:id="33"/>
      <w:bookmarkEnd w:id="34"/>
    </w:p>
    <w:p>
      <w:pPr>
        <w:spacing w:line="360" w:lineRule="auto"/>
        <w:ind w:firstLine="420" w:firstLineChars="200"/>
        <w:rPr>
          <w:rFonts w:ascii="宋体" w:hAnsi="宋体"/>
          <w:bCs/>
          <w:szCs w:val="21"/>
        </w:rPr>
      </w:pPr>
      <w:r>
        <w:rPr>
          <w:rFonts w:hint="eastAsia" w:ascii="宋体" w:hAnsi="宋体"/>
          <w:szCs w:val="21"/>
        </w:rPr>
        <w:t>1、截止时间：2022年5月</w:t>
      </w:r>
      <w:r>
        <w:rPr>
          <w:rFonts w:hint="eastAsia" w:ascii="宋体" w:hAnsi="宋体"/>
          <w:bCs/>
          <w:szCs w:val="21"/>
        </w:rPr>
        <w:t xml:space="preserve"> 24 日10点00分（北京时间）</w:t>
      </w:r>
    </w:p>
    <w:p>
      <w:pPr>
        <w:spacing w:line="360" w:lineRule="auto"/>
        <w:ind w:firstLine="420" w:firstLineChars="200"/>
        <w:rPr>
          <w:rFonts w:ascii="宋体" w:hAnsi="宋体"/>
          <w:b/>
          <w:bCs/>
          <w:szCs w:val="21"/>
        </w:rPr>
      </w:pPr>
      <w:r>
        <w:rPr>
          <w:rFonts w:hint="eastAsia" w:ascii="宋体" w:hAnsi="宋体"/>
          <w:szCs w:val="21"/>
        </w:rPr>
        <w:t>2、地点：常州中瑞工程造价咨询有限公司开标会议室（常州市新北区通江中路229#友邦商务大厦A座13楼）</w:t>
      </w:r>
    </w:p>
    <w:p>
      <w:pPr>
        <w:pStyle w:val="5"/>
        <w:numPr>
          <w:ilvl w:val="0"/>
          <w:numId w:val="0"/>
        </w:numPr>
        <w:spacing w:line="360" w:lineRule="auto"/>
        <w:rPr>
          <w:rFonts w:ascii="宋体" w:hAnsi="宋体" w:eastAsia="宋体" w:cs="宋体"/>
          <w:b/>
          <w:sz w:val="21"/>
          <w:szCs w:val="21"/>
        </w:rPr>
      </w:pPr>
      <w:bookmarkStart w:id="35" w:name="_Toc35393633"/>
      <w:bookmarkStart w:id="36" w:name="_Toc28359016"/>
      <w:bookmarkStart w:id="37" w:name="_Toc45235304"/>
      <w:bookmarkStart w:id="38" w:name="_Toc35393802"/>
      <w:bookmarkStart w:id="39" w:name="_Toc28359093"/>
      <w:bookmarkStart w:id="40" w:name="_Toc45235150"/>
      <w:r>
        <w:rPr>
          <w:rFonts w:hint="eastAsia" w:ascii="宋体" w:hAnsi="宋体" w:eastAsia="宋体" w:cs="宋体"/>
          <w:sz w:val="21"/>
          <w:szCs w:val="21"/>
        </w:rPr>
        <w:t>五、开启</w:t>
      </w:r>
      <w:bookmarkEnd w:id="35"/>
      <w:bookmarkEnd w:id="36"/>
      <w:bookmarkEnd w:id="37"/>
      <w:bookmarkEnd w:id="38"/>
      <w:bookmarkEnd w:id="39"/>
      <w:bookmarkEnd w:id="40"/>
    </w:p>
    <w:p>
      <w:pPr>
        <w:spacing w:line="360" w:lineRule="auto"/>
        <w:ind w:firstLine="420" w:firstLineChars="200"/>
        <w:rPr>
          <w:rFonts w:ascii="宋体" w:hAnsi="宋体"/>
          <w:bCs/>
          <w:szCs w:val="21"/>
        </w:rPr>
      </w:pPr>
      <w:r>
        <w:rPr>
          <w:rFonts w:hint="eastAsia" w:ascii="宋体" w:hAnsi="宋体"/>
          <w:szCs w:val="21"/>
        </w:rPr>
        <w:t>1、时间：</w:t>
      </w:r>
      <w:bookmarkStart w:id="41" w:name="_Toc28359094"/>
      <w:bookmarkStart w:id="42" w:name="_Toc28359017"/>
      <w:bookmarkStart w:id="43" w:name="_Toc35393634"/>
      <w:bookmarkStart w:id="44" w:name="_Toc35393803"/>
      <w:r>
        <w:rPr>
          <w:rFonts w:hint="eastAsia" w:ascii="宋体" w:hAnsi="宋体"/>
          <w:szCs w:val="21"/>
        </w:rPr>
        <w:t>2022年5月</w:t>
      </w:r>
      <w:r>
        <w:rPr>
          <w:rFonts w:hint="eastAsia" w:ascii="宋体" w:hAnsi="宋体"/>
          <w:bCs/>
          <w:szCs w:val="21"/>
        </w:rPr>
        <w:t>24日10点00分（北京时间）</w:t>
      </w:r>
    </w:p>
    <w:p>
      <w:pPr>
        <w:spacing w:line="360" w:lineRule="auto"/>
        <w:ind w:firstLine="420" w:firstLineChars="200"/>
        <w:rPr>
          <w:rFonts w:ascii="宋体" w:hAnsi="宋体"/>
          <w:b/>
          <w:bCs/>
          <w:szCs w:val="21"/>
        </w:rPr>
      </w:pPr>
      <w:r>
        <w:rPr>
          <w:rFonts w:hint="eastAsia" w:ascii="宋体" w:hAnsi="宋体"/>
          <w:szCs w:val="21"/>
        </w:rPr>
        <w:t>2、地点：常州中瑞工程造价咨询有限公司开标会议室（常州市新北区通江中路229#友邦商务大厦A座13楼）</w:t>
      </w:r>
    </w:p>
    <w:p>
      <w:pPr>
        <w:pStyle w:val="5"/>
        <w:numPr>
          <w:ilvl w:val="0"/>
          <w:numId w:val="0"/>
        </w:numPr>
        <w:spacing w:line="360" w:lineRule="auto"/>
        <w:rPr>
          <w:rFonts w:ascii="宋体" w:hAnsi="宋体" w:eastAsia="宋体" w:cs="宋体"/>
          <w:b/>
          <w:sz w:val="21"/>
          <w:szCs w:val="21"/>
        </w:rPr>
      </w:pPr>
      <w:bookmarkStart w:id="45" w:name="_Toc45235151"/>
      <w:bookmarkStart w:id="46" w:name="_Toc45235305"/>
      <w:r>
        <w:rPr>
          <w:rFonts w:hint="eastAsia" w:ascii="宋体" w:hAnsi="宋体" w:eastAsia="宋体" w:cs="宋体"/>
          <w:sz w:val="21"/>
          <w:szCs w:val="21"/>
        </w:rPr>
        <w:t>六、公告期限</w:t>
      </w:r>
      <w:bookmarkEnd w:id="41"/>
      <w:bookmarkEnd w:id="42"/>
      <w:bookmarkEnd w:id="43"/>
      <w:bookmarkEnd w:id="44"/>
      <w:bookmarkEnd w:id="45"/>
      <w:bookmarkEnd w:id="46"/>
    </w:p>
    <w:p>
      <w:pPr>
        <w:spacing w:line="360" w:lineRule="auto"/>
        <w:ind w:firstLine="420" w:firstLineChars="200"/>
        <w:rPr>
          <w:rFonts w:ascii="宋体" w:hAnsi="宋体"/>
          <w:szCs w:val="21"/>
        </w:rPr>
      </w:pPr>
      <w:r>
        <w:rPr>
          <w:rFonts w:hint="eastAsia" w:ascii="宋体" w:hAnsi="宋体" w:cs="宋体"/>
          <w:kern w:val="0"/>
          <w:szCs w:val="21"/>
        </w:rPr>
        <w:t>自本公告发布之日起</w:t>
      </w:r>
      <w:r>
        <w:rPr>
          <w:rFonts w:hint="eastAsia" w:ascii="宋体" w:hAnsi="宋体"/>
          <w:szCs w:val="21"/>
        </w:rPr>
        <w:t>5个工作日。</w:t>
      </w:r>
    </w:p>
    <w:p>
      <w:pPr>
        <w:pStyle w:val="5"/>
        <w:numPr>
          <w:ilvl w:val="0"/>
          <w:numId w:val="2"/>
        </w:numPr>
        <w:spacing w:line="360" w:lineRule="auto"/>
        <w:rPr>
          <w:rFonts w:hint="eastAsia" w:ascii="宋体" w:hAnsi="宋体" w:eastAsia="宋体" w:cs="宋体"/>
          <w:sz w:val="21"/>
          <w:szCs w:val="21"/>
        </w:rPr>
      </w:pPr>
      <w:bookmarkStart w:id="47" w:name="_Toc45235306"/>
      <w:bookmarkStart w:id="48" w:name="_Toc35393635"/>
      <w:bookmarkStart w:id="49" w:name="_Toc45235152"/>
      <w:bookmarkStart w:id="50" w:name="_Toc35393804"/>
      <w:r>
        <w:rPr>
          <w:rFonts w:hint="eastAsia" w:ascii="宋体" w:hAnsi="宋体" w:eastAsia="宋体" w:cs="宋体"/>
          <w:sz w:val="21"/>
          <w:szCs w:val="21"/>
        </w:rPr>
        <w:t>其他补充事宜</w:t>
      </w:r>
      <w:bookmarkEnd w:id="47"/>
      <w:bookmarkEnd w:id="48"/>
      <w:bookmarkEnd w:id="49"/>
      <w:bookmarkEnd w:id="50"/>
    </w:p>
    <w:p>
      <w:pPr>
        <w:spacing w:line="360" w:lineRule="auto"/>
        <w:ind w:firstLine="420" w:firstLineChars="200"/>
        <w:rPr>
          <w:rFonts w:hint="eastAsia" w:ascii="宋体" w:hAnsi="宋体"/>
          <w:szCs w:val="21"/>
        </w:rPr>
      </w:pPr>
      <w:r>
        <w:rPr>
          <w:rFonts w:hint="eastAsia" w:ascii="宋体" w:hAnsi="宋体"/>
          <w:szCs w:val="21"/>
        </w:rPr>
        <w:t xml:space="preserve">1、投标保证金 </w:t>
      </w:r>
    </w:p>
    <w:p>
      <w:pPr>
        <w:spacing w:line="360" w:lineRule="auto"/>
        <w:ind w:firstLine="420" w:firstLineChars="200"/>
        <w:rPr>
          <w:rFonts w:hint="eastAsia" w:ascii="宋体" w:hAnsi="宋体"/>
          <w:szCs w:val="21"/>
        </w:rPr>
      </w:pPr>
      <w:r>
        <w:rPr>
          <w:rFonts w:hint="eastAsia" w:ascii="宋体" w:hAnsi="宋体"/>
          <w:szCs w:val="21"/>
        </w:rPr>
        <w:t>投标保证金数额：本项目免收投标保证金</w:t>
      </w:r>
    </w:p>
    <w:p>
      <w:pPr>
        <w:spacing w:line="360" w:lineRule="auto"/>
        <w:ind w:firstLine="420" w:firstLineChars="200"/>
        <w:rPr>
          <w:rFonts w:hint="eastAsia" w:ascii="宋体" w:hAnsi="宋体"/>
          <w:szCs w:val="21"/>
        </w:rPr>
      </w:pPr>
      <w:r>
        <w:rPr>
          <w:rFonts w:hint="eastAsia" w:ascii="宋体" w:hAnsi="宋体"/>
          <w:szCs w:val="21"/>
        </w:rPr>
        <w:t>2、现场踏勘及标前答疑</w:t>
      </w:r>
    </w:p>
    <w:p>
      <w:pPr>
        <w:spacing w:line="360" w:lineRule="auto"/>
        <w:ind w:firstLine="420" w:firstLineChars="200"/>
        <w:rPr>
          <w:rFonts w:hint="eastAsia" w:ascii="宋体" w:hAnsi="宋体"/>
          <w:szCs w:val="21"/>
        </w:rPr>
      </w:pPr>
      <w:r>
        <w:rPr>
          <w:rFonts w:hint="eastAsia" w:ascii="宋体" w:hAnsi="宋体"/>
          <w:szCs w:val="21"/>
        </w:rPr>
        <w:t>（1）供应商自行踏勘现场。</w:t>
      </w:r>
    </w:p>
    <w:p>
      <w:pPr>
        <w:spacing w:line="360" w:lineRule="auto"/>
        <w:ind w:firstLine="420" w:firstLineChars="200"/>
        <w:rPr>
          <w:rFonts w:hint="eastAsia" w:ascii="宋体" w:hAnsi="宋体"/>
          <w:szCs w:val="21"/>
        </w:rPr>
      </w:pPr>
      <w:r>
        <w:rPr>
          <w:rFonts w:hint="eastAsia" w:ascii="宋体" w:hAnsi="宋体"/>
          <w:szCs w:val="21"/>
        </w:rPr>
        <w:t>（2）标前答疑</w:t>
      </w:r>
    </w:p>
    <w:p>
      <w:pPr>
        <w:spacing w:line="360" w:lineRule="auto"/>
        <w:ind w:firstLine="420" w:firstLineChars="200"/>
        <w:rPr>
          <w:rFonts w:hint="eastAsia" w:ascii="宋体" w:hAnsi="宋体"/>
          <w:szCs w:val="21"/>
          <w:highlight w:val="yellow"/>
        </w:rPr>
      </w:pPr>
      <w:r>
        <w:rPr>
          <w:rFonts w:hint="eastAsia" w:ascii="宋体" w:hAnsi="宋体"/>
          <w:szCs w:val="21"/>
        </w:rPr>
        <w:t>供应商对招标文件如有疑问，请将疑问于2022年05月16日上午11:00（北京时间）前以书面形式提交或传真至常州中瑞工程造价咨询有限公司，邮箱：9758196@qq.com。</w:t>
      </w:r>
    </w:p>
    <w:p>
      <w:pPr>
        <w:pStyle w:val="8"/>
        <w:spacing w:before="0" w:beforeAutospacing="0" w:after="0" w:afterAutospacing="0" w:line="360" w:lineRule="auto"/>
        <w:ind w:firstLine="556"/>
        <w:rPr>
          <w:rFonts w:hint="eastAsia"/>
          <w:kern w:val="2"/>
          <w:sz w:val="21"/>
          <w:szCs w:val="21"/>
          <w:lang w:val="en-US" w:eastAsia="zh-CN"/>
        </w:rPr>
      </w:pPr>
      <w:r>
        <w:rPr>
          <w:rFonts w:hint="eastAsia"/>
          <w:kern w:val="2"/>
          <w:sz w:val="21"/>
          <w:szCs w:val="21"/>
          <w:lang w:val="en-US" w:eastAsia="zh-CN"/>
        </w:rPr>
        <w:t>3、本项目采用资格后审对供应商进行资格审查。</w:t>
      </w:r>
    </w:p>
    <w:p>
      <w:pPr>
        <w:pStyle w:val="8"/>
        <w:spacing w:before="0" w:beforeAutospacing="0" w:after="0" w:afterAutospacing="0" w:line="360" w:lineRule="auto"/>
        <w:ind w:firstLine="556"/>
        <w:rPr>
          <w:rFonts w:hint="eastAsia"/>
          <w:kern w:val="2"/>
          <w:sz w:val="21"/>
          <w:szCs w:val="21"/>
          <w:lang w:val="en-US" w:eastAsia="zh-CN"/>
        </w:rPr>
      </w:pPr>
      <w:r>
        <w:rPr>
          <w:rFonts w:hint="eastAsia"/>
          <w:kern w:val="2"/>
          <w:sz w:val="21"/>
          <w:szCs w:val="21"/>
          <w:lang w:val="en-US" w:eastAsia="zh-CN"/>
        </w:rPr>
        <w:t>4、本项目的评标办法为综合评分法。</w:t>
      </w:r>
    </w:p>
    <w:p>
      <w:pPr>
        <w:pStyle w:val="8"/>
        <w:spacing w:before="0" w:beforeAutospacing="0" w:after="0" w:afterAutospacing="0" w:line="360" w:lineRule="auto"/>
        <w:ind w:firstLine="556"/>
        <w:rPr>
          <w:rFonts w:hint="eastAsia"/>
          <w:kern w:val="2"/>
          <w:sz w:val="21"/>
          <w:szCs w:val="21"/>
          <w:lang w:val="en-US" w:eastAsia="zh-CN"/>
        </w:rPr>
      </w:pPr>
      <w:r>
        <w:rPr>
          <w:rFonts w:hint="eastAsia"/>
          <w:kern w:val="2"/>
          <w:sz w:val="21"/>
          <w:szCs w:val="21"/>
          <w:lang w:val="en-US" w:eastAsia="zh-CN"/>
        </w:rPr>
        <w:t>5、公告发布媒体：常州市政府采购网、常州中瑞工程造价咨询有限公司网。</w:t>
      </w:r>
    </w:p>
    <w:p>
      <w:pPr>
        <w:pStyle w:val="8"/>
        <w:spacing w:before="0" w:beforeAutospacing="0" w:after="0" w:afterAutospacing="0" w:line="360" w:lineRule="auto"/>
        <w:ind w:firstLine="556"/>
        <w:rPr>
          <w:rFonts w:hint="eastAsia"/>
          <w:kern w:val="2"/>
          <w:sz w:val="21"/>
          <w:szCs w:val="21"/>
          <w:lang w:val="en-US" w:eastAsia="zh-CN"/>
        </w:rPr>
      </w:pPr>
      <w:r>
        <w:rPr>
          <w:rFonts w:hint="eastAsia"/>
          <w:kern w:val="2"/>
          <w:sz w:val="21"/>
          <w:szCs w:val="21"/>
          <w:lang w:val="en-US" w:eastAsia="zh-CN"/>
        </w:rPr>
        <w:t>6、疫情防控措施</w:t>
      </w:r>
    </w:p>
    <w:p>
      <w:pPr>
        <w:pStyle w:val="8"/>
        <w:spacing w:before="0" w:beforeAutospacing="0" w:after="0" w:afterAutospacing="0" w:line="360" w:lineRule="auto"/>
        <w:ind w:firstLine="556"/>
        <w:rPr>
          <w:rFonts w:hint="eastAsia"/>
          <w:kern w:val="2"/>
          <w:sz w:val="21"/>
          <w:szCs w:val="21"/>
          <w:lang w:val="en-US" w:eastAsia="zh-CN"/>
        </w:rPr>
      </w:pPr>
      <w:r>
        <w:rPr>
          <w:rFonts w:hint="eastAsia"/>
          <w:kern w:val="2"/>
          <w:sz w:val="21"/>
          <w:szCs w:val="21"/>
          <w:lang w:val="en-US" w:eastAsia="zh-CN"/>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pStyle w:val="8"/>
        <w:spacing w:before="0" w:beforeAutospacing="0" w:after="0" w:afterAutospacing="0" w:line="360" w:lineRule="auto"/>
        <w:ind w:firstLine="556"/>
        <w:rPr>
          <w:rFonts w:hint="eastAsia"/>
          <w:kern w:val="2"/>
          <w:sz w:val="21"/>
          <w:szCs w:val="21"/>
          <w:lang w:val="en-US" w:eastAsia="zh-CN"/>
        </w:rPr>
      </w:pPr>
      <w:r>
        <w:rPr>
          <w:rFonts w:hint="eastAsia"/>
          <w:kern w:val="2"/>
          <w:sz w:val="21"/>
          <w:szCs w:val="21"/>
          <w:lang w:val="en-US" w:eastAsia="zh-CN"/>
        </w:rPr>
        <w:t>（2）对于参与开评标活动的投标供应商、采购人授权代表，应如实填报《疫情期间参与政府采购活动开评标人员健康信息登记表》（见附件2）并加盖单位公章。在进入公司时，请凭《疫情期间参与政府采购活动开评标人员健康信息登记表》和本人身份证原件方能到指定开评标场所。</w:t>
      </w:r>
    </w:p>
    <w:p>
      <w:pPr>
        <w:pStyle w:val="8"/>
        <w:spacing w:before="0" w:beforeAutospacing="0" w:after="0" w:afterAutospacing="0" w:line="360" w:lineRule="auto"/>
        <w:ind w:firstLine="556"/>
        <w:rPr>
          <w:rFonts w:hint="eastAsia"/>
          <w:kern w:val="2"/>
          <w:sz w:val="21"/>
          <w:szCs w:val="21"/>
          <w:lang w:val="en-US" w:eastAsia="zh-CN"/>
        </w:rPr>
      </w:pPr>
      <w:r>
        <w:rPr>
          <w:rFonts w:hint="eastAsia"/>
          <w:kern w:val="2"/>
          <w:sz w:val="21"/>
          <w:szCs w:val="21"/>
          <w:lang w:val="en-US" w:eastAsia="zh-CN"/>
        </w:rPr>
        <w:t>（3）适当限制参与开评标活动人数。疫情期间，为减少人员聚集，除采购人授权代表和投标供应商授权代表外，其他人员原则上不安排进入开评标场所。特殊情况应事先与公司人员联系。</w:t>
      </w:r>
    </w:p>
    <w:p>
      <w:pPr>
        <w:pStyle w:val="8"/>
        <w:spacing w:before="0" w:beforeAutospacing="0" w:after="0" w:afterAutospacing="0" w:line="360" w:lineRule="auto"/>
        <w:ind w:firstLine="556"/>
        <w:rPr>
          <w:rFonts w:hint="eastAsia"/>
          <w:kern w:val="2"/>
          <w:sz w:val="21"/>
          <w:szCs w:val="21"/>
          <w:lang w:val="en-US" w:eastAsia="zh-CN"/>
        </w:rPr>
      </w:pPr>
      <w:r>
        <w:rPr>
          <w:rFonts w:hint="eastAsia"/>
          <w:kern w:val="2"/>
          <w:sz w:val="21"/>
          <w:szCs w:val="21"/>
          <w:lang w:val="en-US" w:eastAsia="zh-CN"/>
        </w:rPr>
        <w:t>（4）参与采购活动的当事人应严格按照疫情期间管理要求，服从佩戴口罩、测量体温、健康信息登记等各项疫情防控规定。进场后请保持安全距离，分散等候，不得扎堆聚集，事完即走。自觉服从引导人员的指挥和管理。</w:t>
      </w:r>
    </w:p>
    <w:p>
      <w:pPr>
        <w:pStyle w:val="8"/>
        <w:spacing w:before="0" w:beforeAutospacing="0" w:after="0" w:afterAutospacing="0" w:line="360" w:lineRule="auto"/>
        <w:ind w:firstLine="556"/>
        <w:rPr>
          <w:rFonts w:hint="eastAsia"/>
          <w:kern w:val="2"/>
          <w:sz w:val="21"/>
          <w:szCs w:val="21"/>
          <w:lang w:val="en-US" w:eastAsia="zh-CN"/>
        </w:rPr>
      </w:pPr>
      <w:r>
        <w:rPr>
          <w:rFonts w:hint="eastAsia"/>
          <w:kern w:val="2"/>
          <w:sz w:val="21"/>
          <w:szCs w:val="21"/>
          <w:lang w:val="en-US" w:eastAsia="zh-CN"/>
        </w:rPr>
        <w:t>（5）其余事项严格按照苏财购【2020】13号文执行。</w:t>
      </w:r>
    </w:p>
    <w:p>
      <w:pPr>
        <w:pStyle w:val="8"/>
        <w:spacing w:before="0" w:beforeAutospacing="0" w:after="0" w:afterAutospacing="0" w:line="360" w:lineRule="auto"/>
        <w:ind w:firstLine="556"/>
        <w:rPr>
          <w:rFonts w:hint="eastAsia"/>
          <w:kern w:val="2"/>
          <w:sz w:val="21"/>
          <w:szCs w:val="21"/>
          <w:highlight w:val="yellow"/>
          <w:lang w:val="en-US" w:eastAsia="zh-CN"/>
        </w:rPr>
      </w:pPr>
      <w:r>
        <w:rPr>
          <w:rFonts w:hint="eastAsia"/>
          <w:kern w:val="2"/>
          <w:sz w:val="21"/>
          <w:szCs w:val="21"/>
          <w:lang w:val="en-US" w:eastAsia="zh-CN"/>
        </w:rPr>
        <w:t>（6）因防控工作需要，给采购当事人带来诸多不便，还望多多理解和予以配合。</w:t>
      </w:r>
    </w:p>
    <w:p>
      <w:pPr>
        <w:widowControl/>
        <w:spacing w:line="360" w:lineRule="auto"/>
        <w:ind w:firstLine="420" w:firstLineChars="200"/>
        <w:jc w:val="left"/>
        <w:rPr>
          <w:rFonts w:hint="eastAsia" w:ascii="宋体" w:hAnsi="宋体"/>
          <w:szCs w:val="21"/>
        </w:rPr>
      </w:pPr>
      <w:bookmarkStart w:id="51" w:name="_Toc35393636"/>
      <w:bookmarkStart w:id="52" w:name="_Toc28359018"/>
      <w:bookmarkStart w:id="53" w:name="_Toc28359095"/>
      <w:bookmarkStart w:id="54" w:name="_Toc35393805"/>
      <w:r>
        <w:rPr>
          <w:rFonts w:hint="eastAsia" w:ascii="宋体" w:hAnsi="宋体"/>
          <w:szCs w:val="21"/>
        </w:rPr>
        <w:t>八、凡对本次采购提出询问，请按以下方式联系。</w:t>
      </w:r>
      <w:bookmarkEnd w:id="51"/>
      <w:bookmarkEnd w:id="52"/>
      <w:bookmarkEnd w:id="53"/>
      <w:bookmarkEnd w:id="54"/>
    </w:p>
    <w:p>
      <w:pPr>
        <w:pStyle w:val="5"/>
        <w:numPr>
          <w:ilvl w:val="0"/>
          <w:numId w:val="0"/>
        </w:numPr>
        <w:spacing w:line="360" w:lineRule="auto"/>
        <w:ind w:firstLine="420" w:firstLineChars="200"/>
        <w:rPr>
          <w:rFonts w:ascii="宋体" w:hAnsi="宋体" w:eastAsia="宋体" w:cs="宋体"/>
          <w:b/>
          <w:sz w:val="21"/>
          <w:szCs w:val="21"/>
        </w:rPr>
      </w:pPr>
      <w:bookmarkStart w:id="55" w:name="_Toc35393806"/>
      <w:bookmarkStart w:id="56" w:name="_Toc28359019"/>
      <w:bookmarkStart w:id="57" w:name="_Toc28359096"/>
      <w:bookmarkStart w:id="58" w:name="_Toc45235308"/>
      <w:bookmarkStart w:id="59" w:name="_Toc35393637"/>
      <w:bookmarkStart w:id="60" w:name="_Toc45235154"/>
      <w:r>
        <w:rPr>
          <w:rFonts w:hint="eastAsia" w:ascii="宋体" w:hAnsi="宋体" w:eastAsia="宋体" w:cs="宋体"/>
          <w:sz w:val="21"/>
          <w:szCs w:val="21"/>
          <w:lang w:val="en-US" w:eastAsia="zh-CN"/>
        </w:rPr>
        <w:t>1、</w:t>
      </w:r>
      <w:r>
        <w:rPr>
          <w:rFonts w:hint="eastAsia" w:ascii="宋体" w:hAnsi="宋体" w:eastAsia="宋体" w:cs="宋体"/>
          <w:sz w:val="21"/>
          <w:szCs w:val="21"/>
        </w:rPr>
        <w:t>采购人信息</w:t>
      </w:r>
      <w:bookmarkEnd w:id="55"/>
      <w:bookmarkEnd w:id="56"/>
      <w:bookmarkEnd w:id="57"/>
      <w:bookmarkEnd w:id="58"/>
      <w:bookmarkEnd w:id="59"/>
      <w:bookmarkEnd w:id="60"/>
    </w:p>
    <w:p>
      <w:pPr>
        <w:spacing w:line="360" w:lineRule="auto"/>
        <w:ind w:firstLine="420" w:firstLineChars="200"/>
        <w:jc w:val="left"/>
        <w:rPr>
          <w:rFonts w:ascii="宋体" w:hAnsi="宋体"/>
          <w:szCs w:val="21"/>
        </w:rPr>
      </w:pPr>
      <w:r>
        <w:rPr>
          <w:rFonts w:hint="eastAsia" w:ascii="宋体" w:hAnsi="宋体"/>
          <w:szCs w:val="21"/>
        </w:rPr>
        <w:t>名    称：常州市新北区罗溪镇人民政府</w:t>
      </w:r>
    </w:p>
    <w:p>
      <w:pPr>
        <w:spacing w:line="360" w:lineRule="auto"/>
        <w:ind w:firstLine="420" w:firstLineChars="200"/>
        <w:jc w:val="left"/>
        <w:rPr>
          <w:rFonts w:hint="eastAsia" w:ascii="宋体" w:hAnsi="宋体"/>
          <w:szCs w:val="21"/>
          <w:u w:val="single"/>
        </w:rPr>
      </w:pPr>
      <w:r>
        <w:rPr>
          <w:rFonts w:hint="eastAsia" w:ascii="宋体" w:hAnsi="宋体"/>
          <w:szCs w:val="21"/>
        </w:rPr>
        <w:t>地    址：常州市新北区通达路99号</w:t>
      </w:r>
    </w:p>
    <w:p>
      <w:pPr>
        <w:spacing w:line="360" w:lineRule="auto"/>
        <w:ind w:firstLine="420" w:firstLineChars="200"/>
        <w:jc w:val="left"/>
        <w:rPr>
          <w:rFonts w:ascii="宋体" w:hAnsi="宋体"/>
          <w:szCs w:val="21"/>
          <w:u w:val="single"/>
        </w:rPr>
      </w:pPr>
      <w:r>
        <w:rPr>
          <w:rFonts w:hint="eastAsia" w:ascii="宋体" w:hAnsi="宋体"/>
          <w:szCs w:val="21"/>
        </w:rPr>
        <w:t>联系方式：</w:t>
      </w:r>
      <w:bookmarkStart w:id="61" w:name="_Toc35393638"/>
      <w:bookmarkStart w:id="62" w:name="_Toc28359020"/>
      <w:bookmarkStart w:id="63" w:name="_Toc28359097"/>
      <w:bookmarkStart w:id="64" w:name="_Toc45235155"/>
      <w:bookmarkStart w:id="65" w:name="_Toc45235309"/>
      <w:bookmarkStart w:id="66" w:name="_Toc35393807"/>
      <w:r>
        <w:rPr>
          <w:rFonts w:hint="eastAsia" w:ascii="宋体" w:hAnsi="宋体"/>
          <w:szCs w:val="21"/>
        </w:rPr>
        <w:t xml:space="preserve">黄俞剑        </w:t>
      </w:r>
      <w:r>
        <w:rPr>
          <w:rFonts w:hint="eastAsia" w:ascii="宋体" w:hAnsi="宋体"/>
        </w:rPr>
        <w:t>0519-83402570</w:t>
      </w:r>
      <w:r>
        <w:rPr>
          <w:rFonts w:hint="eastAsia" w:ascii="宋体" w:hAnsi="宋体"/>
          <w:szCs w:val="21"/>
        </w:rPr>
        <w:t xml:space="preserve">  </w:t>
      </w:r>
    </w:p>
    <w:p>
      <w:pPr>
        <w:spacing w:line="360" w:lineRule="auto"/>
        <w:ind w:firstLine="420" w:firstLineChars="200"/>
        <w:jc w:val="left"/>
        <w:rPr>
          <w:rFonts w:ascii="宋体" w:hAnsi="宋体" w:cs="宋体"/>
          <w:b/>
          <w:szCs w:val="21"/>
        </w:rPr>
      </w:pPr>
      <w:r>
        <w:rPr>
          <w:rFonts w:hint="eastAsia" w:ascii="宋体" w:hAnsi="宋体" w:cs="宋体"/>
          <w:szCs w:val="21"/>
        </w:rPr>
        <w:t>2、采购代理机构信息</w:t>
      </w:r>
      <w:bookmarkEnd w:id="61"/>
      <w:bookmarkEnd w:id="62"/>
      <w:bookmarkEnd w:id="63"/>
      <w:bookmarkEnd w:id="64"/>
      <w:bookmarkEnd w:id="65"/>
      <w:bookmarkEnd w:id="66"/>
    </w:p>
    <w:p>
      <w:pPr>
        <w:spacing w:line="360" w:lineRule="auto"/>
        <w:ind w:firstLine="420" w:firstLineChars="200"/>
        <w:rPr>
          <w:rFonts w:ascii="宋体" w:hAnsi="宋体"/>
          <w:szCs w:val="21"/>
          <w:u w:val="single"/>
        </w:rPr>
      </w:pPr>
      <w:r>
        <w:rPr>
          <w:rFonts w:hint="eastAsia" w:ascii="宋体" w:hAnsi="宋体"/>
          <w:szCs w:val="21"/>
        </w:rPr>
        <w:t>名    称：常州中瑞工程造价咨询有限公司</w:t>
      </w:r>
    </w:p>
    <w:p>
      <w:pPr>
        <w:spacing w:line="360" w:lineRule="auto"/>
        <w:ind w:firstLine="420" w:firstLineChars="200"/>
        <w:rPr>
          <w:rFonts w:ascii="宋体" w:hAnsi="宋体"/>
          <w:szCs w:val="21"/>
        </w:rPr>
      </w:pPr>
      <w:r>
        <w:rPr>
          <w:rFonts w:hint="eastAsia" w:ascii="宋体" w:hAnsi="宋体"/>
          <w:szCs w:val="21"/>
        </w:rPr>
        <w:t>地　　址：常州市新北区通江中路229#友邦商务大厦A座13楼</w:t>
      </w:r>
    </w:p>
    <w:p>
      <w:pPr>
        <w:spacing w:line="360" w:lineRule="auto"/>
        <w:ind w:firstLine="420" w:firstLineChars="200"/>
        <w:rPr>
          <w:rFonts w:ascii="宋体" w:hAnsi="宋体"/>
          <w:szCs w:val="21"/>
          <w:u w:val="single"/>
        </w:rPr>
      </w:pPr>
      <w:r>
        <w:rPr>
          <w:rFonts w:hint="eastAsia" w:ascii="宋体" w:hAnsi="宋体"/>
          <w:szCs w:val="21"/>
        </w:rPr>
        <w:t>联系方式：0519-85606263</w:t>
      </w:r>
    </w:p>
    <w:p>
      <w:pPr>
        <w:pStyle w:val="5"/>
        <w:numPr>
          <w:ilvl w:val="0"/>
          <w:numId w:val="0"/>
        </w:numPr>
        <w:spacing w:line="360" w:lineRule="auto"/>
        <w:ind w:firstLine="420" w:firstLineChars="200"/>
        <w:rPr>
          <w:rFonts w:ascii="宋体" w:hAnsi="宋体" w:eastAsia="宋体" w:cs="宋体"/>
          <w:b/>
          <w:sz w:val="21"/>
          <w:szCs w:val="21"/>
        </w:rPr>
      </w:pPr>
      <w:bookmarkStart w:id="67" w:name="_Toc28359021"/>
      <w:bookmarkStart w:id="68" w:name="_Toc35393639"/>
      <w:bookmarkStart w:id="69" w:name="_Toc45235310"/>
      <w:bookmarkStart w:id="70" w:name="_Toc45235156"/>
      <w:bookmarkStart w:id="71" w:name="_Toc28359098"/>
      <w:bookmarkStart w:id="72" w:name="_Toc35393808"/>
      <w:r>
        <w:rPr>
          <w:rFonts w:hint="eastAsia" w:ascii="宋体" w:hAnsi="宋体" w:eastAsia="宋体" w:cs="宋体"/>
          <w:sz w:val="21"/>
          <w:szCs w:val="21"/>
          <w:lang w:val="en-US" w:eastAsia="zh-CN"/>
        </w:rPr>
        <w:t>3、</w:t>
      </w:r>
      <w:r>
        <w:rPr>
          <w:rFonts w:hint="eastAsia" w:ascii="宋体" w:hAnsi="宋体" w:eastAsia="宋体" w:cs="宋体"/>
          <w:sz w:val="21"/>
          <w:szCs w:val="21"/>
        </w:rPr>
        <w:t>项目联系</w:t>
      </w:r>
      <w:r>
        <w:rPr>
          <w:rFonts w:ascii="宋体" w:hAnsi="宋体" w:eastAsia="宋体" w:cs="宋体"/>
          <w:sz w:val="21"/>
          <w:szCs w:val="21"/>
        </w:rPr>
        <w:t>方式</w:t>
      </w:r>
      <w:bookmarkEnd w:id="67"/>
      <w:bookmarkEnd w:id="68"/>
      <w:bookmarkEnd w:id="69"/>
      <w:bookmarkEnd w:id="70"/>
      <w:bookmarkEnd w:id="71"/>
      <w:bookmarkEnd w:id="72"/>
    </w:p>
    <w:p>
      <w:pPr>
        <w:pStyle w:val="7"/>
        <w:spacing w:line="360" w:lineRule="auto"/>
        <w:ind w:firstLine="420" w:firstLineChars="200"/>
        <w:rPr>
          <w:rFonts w:hAnsi="宋体"/>
          <w:sz w:val="21"/>
          <w:szCs w:val="21"/>
        </w:rPr>
      </w:pPr>
      <w:r>
        <w:rPr>
          <w:rFonts w:hint="eastAsia" w:hAnsi="宋体"/>
          <w:sz w:val="21"/>
          <w:szCs w:val="21"/>
        </w:rPr>
        <w:t>项目联系人：宣志鹏</w:t>
      </w:r>
    </w:p>
    <w:p>
      <w:pPr>
        <w:rPr>
          <w:rFonts w:hint="eastAsia" w:ascii="宋体" w:hAnsi="宋体"/>
          <w:szCs w:val="21"/>
        </w:rPr>
      </w:pPr>
      <w:r>
        <w:rPr>
          <w:rFonts w:hint="eastAsia" w:ascii="宋体" w:hAnsi="宋体"/>
          <w:szCs w:val="21"/>
        </w:rPr>
        <w:t>电　　 话：0519-85606263</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8"/>
        <w:shd w:val="clear" w:color="auto" w:fill="FFFFFF"/>
        <w:spacing w:before="0" w:beforeAutospacing="0" w:after="225" w:afterAutospacing="0" w:line="405" w:lineRule="atLeast"/>
        <w:jc w:val="center"/>
        <w:rPr>
          <w:bCs/>
          <w:kern w:val="2"/>
        </w:rPr>
      </w:pPr>
      <w:r>
        <w:rPr>
          <w:rFonts w:hint="eastAsia"/>
          <w:bCs/>
          <w:kern w:val="2"/>
        </w:rPr>
        <w:t>投标报名申请表</w:t>
      </w:r>
    </w:p>
    <w:p>
      <w:pPr>
        <w:pStyle w:val="8"/>
        <w:shd w:val="clear" w:color="auto" w:fill="FFFFFF"/>
        <w:spacing w:before="0" w:beforeAutospacing="0" w:after="225" w:afterAutospacing="0" w:line="405" w:lineRule="atLeast"/>
        <w:ind w:firstLine="840" w:firstLineChars="350"/>
        <w:rPr>
          <w:bCs/>
          <w:kern w:val="2"/>
        </w:rPr>
      </w:pPr>
      <w:r>
        <w:rPr>
          <w:rFonts w:hint="eastAsia"/>
          <w:bCs/>
          <w:kern w:val="2"/>
        </w:rPr>
        <w:t>项目名称：                                          项目编号：</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spacing w:before="0" w:beforeAutospacing="0" w:after="225" w:afterAutospacing="0" w:line="405" w:lineRule="atLeast"/>
              <w:rPr>
                <w:bCs/>
                <w:kern w:val="2"/>
              </w:rPr>
            </w:pPr>
            <w:r>
              <w:rPr>
                <w:rFonts w:hint="eastAsia"/>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spacing w:before="0" w:beforeAutospacing="0" w:after="225" w:afterAutospacing="0" w:line="405" w:lineRule="atLeast"/>
              <w:rPr>
                <w:bCs/>
                <w:kern w:val="2"/>
              </w:rPr>
            </w:pPr>
            <w:r>
              <w:rPr>
                <w:rFonts w:hint="eastAsia"/>
                <w:bCs/>
                <w:kern w:val="2"/>
              </w:rPr>
              <w:t xml:space="preserve">现委托 </w:t>
            </w:r>
            <w:r>
              <w:rPr>
                <w:rFonts w:hint="eastAsia"/>
                <w:bCs/>
                <w:kern w:val="2"/>
                <w:u w:val="single"/>
              </w:rPr>
              <w:t xml:space="preserve">            </w:t>
            </w:r>
            <w:r>
              <w:rPr>
                <w:rFonts w:hint="eastAsia"/>
                <w:bCs/>
                <w:kern w:val="2"/>
              </w:rPr>
              <w:t>（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8"/>
              <w:spacing w:before="0" w:beforeAutospacing="0" w:after="225" w:afterAutospacing="0" w:line="405" w:lineRule="atLeast"/>
              <w:jc w:val="center"/>
              <w:rPr>
                <w:bCs/>
                <w:kern w:val="2"/>
              </w:rPr>
            </w:pPr>
            <w:r>
              <w:rPr>
                <w:rFonts w:hint="eastAsia"/>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spacing w:before="0" w:beforeAutospacing="0" w:after="225" w:afterAutospacing="0" w:line="405" w:lineRule="atLeast"/>
              <w:rPr>
                <w:bCs/>
                <w:kern w:val="2"/>
              </w:rPr>
            </w:pPr>
            <w:r>
              <w:rPr>
                <w:rFonts w:hint="eastAsia"/>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spacing w:before="0" w:beforeAutospacing="0" w:after="225" w:afterAutospacing="0" w:line="405" w:lineRule="atLeast"/>
              <w:rPr>
                <w:bCs/>
                <w:kern w:val="2"/>
              </w:rPr>
            </w:pPr>
            <w:r>
              <w:rPr>
                <w:rFonts w:hint="eastAsia"/>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spacing w:before="0" w:beforeAutospacing="0" w:after="225" w:afterAutospacing="0" w:line="405" w:lineRule="atLeast"/>
              <w:rPr>
                <w:bCs/>
                <w:kern w:val="2"/>
              </w:rPr>
            </w:pPr>
            <w:r>
              <w:rPr>
                <w:rFonts w:hint="eastAsia"/>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spacing w:before="0" w:beforeAutospacing="0" w:after="225" w:afterAutospacing="0" w:line="405" w:lineRule="atLeast"/>
              <w:rPr>
                <w:bCs/>
                <w:kern w:val="2"/>
              </w:rPr>
            </w:pPr>
            <w:r>
              <w:rPr>
                <w:rFonts w:hint="eastAsia"/>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spacing w:before="0" w:beforeAutospacing="0" w:after="225" w:afterAutospacing="0" w:line="405" w:lineRule="atLeast"/>
              <w:rPr>
                <w:bCs/>
                <w:kern w:val="2"/>
              </w:rPr>
            </w:pPr>
            <w:r>
              <w:rPr>
                <w:rFonts w:hint="eastAsia"/>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spacing w:before="0" w:beforeAutospacing="0" w:after="225" w:afterAutospacing="0" w:line="405" w:lineRule="atLeast"/>
              <w:rPr>
                <w:bCs/>
                <w:kern w:val="2"/>
              </w:rPr>
            </w:pPr>
            <w:r>
              <w:rPr>
                <w:rFonts w:hint="eastAsia"/>
                <w:bCs/>
                <w:kern w:val="2"/>
              </w:rPr>
              <w:t>被授权人签字：</w:t>
            </w:r>
          </w:p>
        </w:tc>
      </w:tr>
    </w:tbl>
    <w:p>
      <w:pPr>
        <w:widowControl/>
        <w:shd w:val="clear" w:color="auto" w:fill="FFFFFF"/>
        <w:spacing w:line="330" w:lineRule="atLeast"/>
        <w:jc w:val="left"/>
        <w:rPr>
          <w:rFonts w:ascii="宋体" w:hAnsi="宋体"/>
          <w:bCs/>
          <w:sz w:val="24"/>
        </w:rPr>
      </w:pPr>
      <w:r>
        <w:rPr>
          <w:rFonts w:hint="eastAsia" w:ascii="宋体" w:hAnsi="宋体"/>
          <w:bCs/>
          <w:sz w:val="24"/>
        </w:rPr>
        <w:t> *注：投标人应完整填写表格，并对内容的真实性和有效性负全部责任。</w:t>
      </w:r>
    </w:p>
    <w:p>
      <w:pPr>
        <w:spacing w:line="360" w:lineRule="auto"/>
        <w:ind w:firstLine="840" w:firstLineChars="300"/>
        <w:rPr>
          <w:rFonts w:ascii="宋体" w:hAnsi="宋体"/>
          <w:sz w:val="28"/>
          <w:szCs w:val="28"/>
          <w:u w:val="single"/>
        </w:rPr>
      </w:pPr>
    </w:p>
    <w:p>
      <w:pPr>
        <w:spacing w:line="360" w:lineRule="auto"/>
        <w:ind w:right="360"/>
        <w:jc w:val="left"/>
        <w:rPr>
          <w:rFonts w:ascii="宋体" w:hAnsi="宋体" w:cs="宋体"/>
          <w:szCs w:val="21"/>
        </w:rPr>
      </w:pPr>
    </w:p>
    <w:p>
      <w:pPr>
        <w:ind w:firstLine="240" w:firstLineChars="100"/>
        <w:rPr>
          <w:rFonts w:hint="eastAsia" w:ascii="宋体" w:hAnsi="宋体"/>
          <w:sz w:val="24"/>
        </w:rPr>
      </w:pPr>
    </w:p>
    <w:p>
      <w:pPr>
        <w:pStyle w:val="2"/>
        <w:rPr>
          <w:rFonts w:hint="eastAsia"/>
        </w:rPr>
      </w:pPr>
      <w:bookmarkStart w:id="73" w:name="_GoBack"/>
      <w:bookmarkEnd w:id="73"/>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rPr>
          <w:rFonts w:hint="eastAsia" w:ascii="宋体" w:hAnsi="宋体"/>
          <w:sz w:val="24"/>
        </w:rPr>
      </w:pPr>
    </w:p>
    <w:p>
      <w:pPr>
        <w:ind w:firstLine="240" w:firstLineChars="100"/>
        <w:rPr>
          <w:rFonts w:hint="eastAsia" w:ascii="宋体" w:hAnsi="宋体"/>
          <w:sz w:val="24"/>
        </w:rPr>
      </w:pPr>
    </w:p>
    <w:p>
      <w:pPr>
        <w:ind w:firstLine="240" w:firstLineChars="100"/>
        <w:rPr>
          <w:rFonts w:ascii="宋体" w:hAnsi="宋体"/>
          <w:sz w:val="24"/>
        </w:rPr>
      </w:pPr>
      <w:r>
        <w:rPr>
          <w:rFonts w:hint="eastAsia" w:ascii="宋体" w:hAnsi="宋体"/>
          <w:sz w:val="24"/>
        </w:rPr>
        <w:t>附件2：</w:t>
      </w:r>
    </w:p>
    <w:p>
      <w:pPr>
        <w:ind w:firstLine="240" w:firstLineChars="100"/>
        <w:jc w:val="center"/>
        <w:rPr>
          <w:rFonts w:ascii="宋体" w:hAnsi="宋体"/>
          <w:sz w:val="24"/>
        </w:rPr>
      </w:pPr>
      <w:r>
        <w:rPr>
          <w:rFonts w:hint="eastAsia" w:ascii="宋体" w:hAnsi="宋体"/>
          <w:sz w:val="24"/>
        </w:rPr>
        <w:t>疫情期间参与政府采购活动开评标人员健康信息登记表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姓名</w:t>
            </w:r>
          </w:p>
        </w:tc>
        <w:tc>
          <w:tcPr>
            <w:tcW w:w="1582" w:type="dxa"/>
            <w:vAlign w:val="center"/>
          </w:tcPr>
          <w:p>
            <w:pPr>
              <w:jc w:val="center"/>
              <w:rPr>
                <w:rFonts w:ascii="宋体" w:hAnsi="宋体"/>
                <w:sz w:val="24"/>
              </w:rPr>
            </w:pPr>
          </w:p>
        </w:tc>
        <w:tc>
          <w:tcPr>
            <w:tcW w:w="1537" w:type="dxa"/>
            <w:gridSpan w:val="3"/>
            <w:vAlign w:val="center"/>
          </w:tcPr>
          <w:p>
            <w:pPr>
              <w:jc w:val="center"/>
              <w:rPr>
                <w:rFonts w:ascii="宋体" w:hAnsi="宋体"/>
                <w:sz w:val="24"/>
              </w:rPr>
            </w:pPr>
            <w:r>
              <w:rPr>
                <w:rFonts w:hint="eastAsia" w:ascii="宋体" w:hAnsi="宋体"/>
                <w:sz w:val="24"/>
              </w:rPr>
              <w:t>身份证号码</w:t>
            </w:r>
          </w:p>
        </w:tc>
        <w:tc>
          <w:tcPr>
            <w:tcW w:w="348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单位地址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个人住址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单位电话</w:t>
            </w:r>
          </w:p>
        </w:tc>
        <w:tc>
          <w:tcPr>
            <w:tcW w:w="2142" w:type="dxa"/>
            <w:gridSpan w:val="3"/>
            <w:vAlign w:val="center"/>
          </w:tcPr>
          <w:p>
            <w:pPr>
              <w:jc w:val="center"/>
              <w:rPr>
                <w:rFonts w:ascii="宋体" w:hAnsi="宋体"/>
                <w:sz w:val="24"/>
              </w:rPr>
            </w:pPr>
          </w:p>
        </w:tc>
        <w:tc>
          <w:tcPr>
            <w:tcW w:w="1545" w:type="dxa"/>
            <w:gridSpan w:val="2"/>
            <w:vAlign w:val="center"/>
          </w:tcPr>
          <w:p>
            <w:pPr>
              <w:jc w:val="center"/>
              <w:rPr>
                <w:rFonts w:ascii="宋体" w:hAnsi="宋体"/>
                <w:sz w:val="24"/>
              </w:rPr>
            </w:pPr>
            <w:r>
              <w:rPr>
                <w:rFonts w:hint="eastAsia" w:ascii="宋体" w:hAnsi="宋体"/>
                <w:sz w:val="24"/>
              </w:rPr>
              <w:t>个人手机</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人员身份</w:t>
            </w:r>
          </w:p>
        </w:tc>
        <w:tc>
          <w:tcPr>
            <w:tcW w:w="6601" w:type="dxa"/>
            <w:gridSpan w:val="6"/>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jc w:val="left"/>
              <w:rPr>
                <w:rFonts w:ascii="宋体" w:hAnsi="宋体"/>
                <w:sz w:val="24"/>
              </w:rPr>
            </w:pPr>
            <w:r>
              <w:rPr>
                <w:rFonts w:hint="eastAsia" w:ascii="宋体" w:hAnsi="宋体"/>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项目名称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rPr>
            </w:pPr>
            <w:r>
              <w:rPr>
                <w:rFonts w:hint="eastAsia" w:ascii="宋体" w:hAnsi="宋体"/>
                <w:sz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离开常州往</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返常日期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途径（换乘）</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途径日期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jc w:val="center"/>
              <w:rPr>
                <w:rFonts w:ascii="宋体" w:hAnsi="宋体"/>
                <w:sz w:val="24"/>
              </w:rPr>
            </w:pPr>
            <w:r>
              <w:rPr>
                <w:rFonts w:hint="eastAsia" w:ascii="宋体" w:hAnsi="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rFonts w:ascii="宋体" w:hAnsi="宋体"/>
                <w:sz w:val="24"/>
              </w:rPr>
            </w:pPr>
            <w:r>
              <w:rPr>
                <w:rFonts w:hint="eastAsia" w:ascii="宋体" w:hAnsi="宋体"/>
                <w:sz w:val="24"/>
              </w:rPr>
              <w:t>单位（公章）</w:t>
            </w:r>
          </w:p>
          <w:p>
            <w:pPr>
              <w:ind w:firstLine="4920" w:firstLineChars="2050"/>
              <w:jc w:val="left"/>
              <w:rPr>
                <w:rFonts w:ascii="宋体" w:hAnsi="宋体"/>
                <w:sz w:val="24"/>
              </w:rPr>
            </w:pPr>
            <w:r>
              <w:rPr>
                <w:rFonts w:hint="eastAsia" w:ascii="宋体" w:hAnsi="宋体"/>
                <w:sz w:val="24"/>
              </w:rPr>
              <w:t>日期：</w:t>
            </w:r>
          </w:p>
        </w:tc>
      </w:tr>
    </w:tbl>
    <w:p>
      <w:pPr>
        <w:spacing w:line="360" w:lineRule="auto"/>
        <w:ind w:right="360" w:firstLine="236" w:firstLineChars="98"/>
        <w:jc w:val="left"/>
        <w:rPr>
          <w:rFonts w:ascii="宋体" w:hAnsi="宋体" w:cs="宋体"/>
          <w:sz w:val="24"/>
        </w:rPr>
      </w:pPr>
      <w:r>
        <w:rPr>
          <w:rFonts w:hint="eastAsia" w:ascii="宋体" w:hAnsi="宋体"/>
          <w:b/>
          <w:sz w:val="24"/>
        </w:rPr>
        <w:t>存在瞒报或审查不严的企业，一经发现将严肃处理，在诚信体系中予以记录，并报有关部门依法追究责任。</w:t>
      </w:r>
    </w:p>
    <w:p>
      <w:pPr>
        <w:pStyle w:val="2"/>
        <w:rPr>
          <w:rFonts w:hint="eastAsia"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410DE"/>
    <w:multiLevelType w:val="singleLevel"/>
    <w:tmpl w:val="EDE410DE"/>
    <w:lvl w:ilvl="0" w:tentative="0">
      <w:start w:val="7"/>
      <w:numFmt w:val="chineseCounting"/>
      <w:suff w:val="nothing"/>
      <w:lvlText w:val="%1、"/>
      <w:lvlJc w:val="left"/>
      <w:rPr>
        <w:rFonts w:hint="eastAsia"/>
      </w:rPr>
    </w:lvl>
  </w:abstractNum>
  <w:abstractNum w:abstractNumId="1">
    <w:nsid w:val="572A9B68"/>
    <w:multiLevelType w:val="singleLevel"/>
    <w:tmpl w:val="572A9B6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xYjczYWY2OTNhZDBhMDQwNzI3Y2Q2NGRhM2EwY2UifQ=="/>
  </w:docVars>
  <w:rsids>
    <w:rsidRoot w:val="004827F1"/>
    <w:rsid w:val="004827F1"/>
    <w:rsid w:val="00A91919"/>
    <w:rsid w:val="00AF669D"/>
    <w:rsid w:val="00B5292C"/>
    <w:rsid w:val="00BC57B8"/>
    <w:rsid w:val="00EF739A"/>
    <w:rsid w:val="00F11602"/>
    <w:rsid w:val="00FB6164"/>
    <w:rsid w:val="10BF1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
    <w:qFormat/>
    <w:uiPriority w:val="0"/>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13"/>
    <w:qFormat/>
    <w:uiPriority w:val="0"/>
    <w:pPr>
      <w:keepNext/>
      <w:keepLines/>
      <w:numPr>
        <w:ilvl w:val="1"/>
        <w:numId w:val="1"/>
      </w:numPr>
      <w:tabs>
        <w:tab w:val="left" w:pos="0"/>
      </w:tabs>
      <w:spacing w:before="50"/>
      <w:jc w:val="left"/>
      <w:outlineLvl w:val="1"/>
    </w:pPr>
    <w:rPr>
      <w:rFonts w:ascii="Arial" w:hAnsi="Arial" w:eastAsia="黑体"/>
      <w:kern w:val="0"/>
      <w:sz w:val="32"/>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8"/>
    <w:semiHidden/>
    <w:unhideWhenUsed/>
    <w:uiPriority w:val="99"/>
    <w:pPr>
      <w:ind w:firstLine="420" w:firstLineChars="200"/>
    </w:pPr>
  </w:style>
  <w:style w:type="paragraph" w:styleId="3">
    <w:name w:val="Body Text Indent"/>
    <w:basedOn w:val="1"/>
    <w:link w:val="17"/>
    <w:semiHidden/>
    <w:unhideWhenUsed/>
    <w:uiPriority w:val="99"/>
    <w:pPr>
      <w:spacing w:after="120"/>
      <w:ind w:left="420" w:leftChars="200"/>
    </w:pPr>
  </w:style>
  <w:style w:type="paragraph" w:styleId="6">
    <w:name w:val="Normal Indent"/>
    <w:basedOn w:val="1"/>
    <w:semiHidden/>
    <w:unhideWhenUsed/>
    <w:uiPriority w:val="99"/>
    <w:pPr>
      <w:ind w:firstLine="420" w:firstLineChars="200"/>
    </w:pPr>
  </w:style>
  <w:style w:type="paragraph" w:styleId="7">
    <w:name w:val="Plain Text"/>
    <w:basedOn w:val="1"/>
    <w:next w:val="6"/>
    <w:link w:val="15"/>
    <w:qFormat/>
    <w:uiPriority w:val="99"/>
    <w:rPr>
      <w:rFonts w:ascii="宋体" w:hAnsi="Courier New"/>
      <w:kern w:val="0"/>
      <w:sz w:val="20"/>
      <w:szCs w:val="20"/>
    </w:rPr>
  </w:style>
  <w:style w:type="paragraph" w:styleId="8">
    <w:name w:val="Normal (Web)"/>
    <w:basedOn w:val="1"/>
    <w:link w:val="16"/>
    <w:qFormat/>
    <w:uiPriority w:val="0"/>
    <w:pPr>
      <w:widowControl/>
      <w:spacing w:before="100" w:beforeAutospacing="1" w:after="100" w:afterAutospacing="1"/>
      <w:jc w:val="left"/>
    </w:pPr>
    <w:rPr>
      <w:rFonts w:ascii="宋体" w:hAnsi="宋体"/>
      <w:kern w:val="0"/>
      <w:sz w:val="24"/>
    </w:rPr>
  </w:style>
  <w:style w:type="character" w:customStyle="1" w:styleId="11">
    <w:name w:val="标题 1 Char"/>
    <w:basedOn w:val="10"/>
    <w:link w:val="4"/>
    <w:qFormat/>
    <w:uiPriority w:val="0"/>
    <w:rPr>
      <w:rFonts w:ascii="Times New Roman" w:hAnsi="Times New Roman" w:eastAsia="楷体_GB2312" w:cs="Times New Roman"/>
      <w:b/>
      <w:kern w:val="44"/>
      <w:sz w:val="44"/>
      <w:szCs w:val="20"/>
    </w:rPr>
  </w:style>
  <w:style w:type="character" w:customStyle="1" w:styleId="12">
    <w:name w:val="标题 2 Char"/>
    <w:basedOn w:val="10"/>
    <w:link w:val="5"/>
    <w:semiHidden/>
    <w:uiPriority w:val="9"/>
    <w:rPr>
      <w:rFonts w:asciiTheme="majorHAnsi" w:hAnsiTheme="majorHAnsi" w:eastAsiaTheme="majorEastAsia" w:cstheme="majorBidi"/>
      <w:b/>
      <w:bCs/>
      <w:sz w:val="32"/>
      <w:szCs w:val="32"/>
    </w:rPr>
  </w:style>
  <w:style w:type="character" w:customStyle="1" w:styleId="13">
    <w:name w:val="标题 2 Char1"/>
    <w:link w:val="5"/>
    <w:qFormat/>
    <w:uiPriority w:val="0"/>
    <w:rPr>
      <w:rFonts w:ascii="Arial" w:hAnsi="Arial" w:eastAsia="黑体" w:cs="Times New Roman"/>
      <w:kern w:val="0"/>
      <w:sz w:val="32"/>
      <w:szCs w:val="20"/>
    </w:rPr>
  </w:style>
  <w:style w:type="character" w:customStyle="1" w:styleId="14">
    <w:name w:val="纯文本 Char"/>
    <w:basedOn w:val="10"/>
    <w:link w:val="7"/>
    <w:semiHidden/>
    <w:uiPriority w:val="99"/>
    <w:rPr>
      <w:rFonts w:ascii="宋体" w:hAnsi="Courier New" w:eastAsia="宋体" w:cs="Courier New"/>
      <w:szCs w:val="21"/>
    </w:rPr>
  </w:style>
  <w:style w:type="character" w:customStyle="1" w:styleId="15">
    <w:name w:val="纯文本 Char1"/>
    <w:link w:val="7"/>
    <w:qFormat/>
    <w:uiPriority w:val="99"/>
    <w:rPr>
      <w:rFonts w:ascii="宋体" w:hAnsi="Courier New" w:eastAsia="宋体" w:cs="Times New Roman"/>
      <w:kern w:val="0"/>
      <w:sz w:val="20"/>
      <w:szCs w:val="20"/>
    </w:rPr>
  </w:style>
  <w:style w:type="character" w:customStyle="1" w:styleId="16">
    <w:name w:val="普通(网站) Char"/>
    <w:link w:val="8"/>
    <w:qFormat/>
    <w:uiPriority w:val="0"/>
    <w:rPr>
      <w:rFonts w:ascii="宋体" w:hAnsi="宋体" w:eastAsia="宋体" w:cs="Times New Roman"/>
      <w:kern w:val="0"/>
      <w:sz w:val="24"/>
      <w:szCs w:val="24"/>
    </w:rPr>
  </w:style>
  <w:style w:type="character" w:customStyle="1" w:styleId="17">
    <w:name w:val="正文文本缩进 Char"/>
    <w:basedOn w:val="10"/>
    <w:link w:val="3"/>
    <w:semiHidden/>
    <w:uiPriority w:val="99"/>
    <w:rPr>
      <w:rFonts w:ascii="Times New Roman" w:hAnsi="Times New Roman" w:eastAsia="宋体" w:cs="Times New Roman"/>
      <w:szCs w:val="24"/>
    </w:rPr>
  </w:style>
  <w:style w:type="character" w:customStyle="1" w:styleId="18">
    <w:name w:val="正文首行缩进 2 Char"/>
    <w:basedOn w:val="1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1962</Words>
  <Characters>2135</Characters>
  <Lines>15</Lines>
  <Paragraphs>4</Paragraphs>
  <TotalTime>0</TotalTime>
  <ScaleCrop>false</ScaleCrop>
  <LinksUpToDate>false</LinksUpToDate>
  <CharactersWithSpaces>2167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2022-05-06T07:36:00Z</dcterms:created>
  <dc:creator>王萍</dc:creator>
  <cp:lastModifiedBy>Administrator</cp:lastModifiedBy>
  <dcterms:modified xsi:type="dcterms:W3CDTF">2022-05-07T02:14:09Z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05ACBA24D4A7490DB0F4F8D52DC25D03</vt:lpwstr>
  </property>
</Properties>
</file>