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hint="eastAsia" w:ascii="黑体" w:hAnsi="黑体" w:eastAsia="黑体" w:cs="宋体"/>
          <w:kern w:val="0"/>
          <w:sz w:val="32"/>
          <w:szCs w:val="32"/>
          <w:lang w:eastAsia="zh-CN"/>
        </w:rPr>
      </w:pPr>
      <w:r>
        <w:rPr>
          <w:rFonts w:hint="eastAsia" w:ascii="黑体" w:hAnsi="黑体" w:eastAsia="黑体" w:cs="宋体"/>
          <w:kern w:val="0"/>
          <w:sz w:val="32"/>
          <w:szCs w:val="32"/>
          <w:lang w:eastAsia="zh-CN"/>
        </w:rPr>
        <w:t>恐龙园综合票务系统升级建设项目</w:t>
      </w:r>
    </w:p>
    <w:p>
      <w:pPr>
        <w:widowControl/>
        <w:spacing w:line="360" w:lineRule="auto"/>
        <w:jc w:val="center"/>
        <w:rPr>
          <w:rFonts w:ascii="黑体" w:hAnsi="黑体" w:eastAsia="黑体" w:cs="宋体"/>
          <w:kern w:val="0"/>
          <w:sz w:val="32"/>
          <w:szCs w:val="32"/>
        </w:rPr>
      </w:pPr>
      <w:r>
        <w:rPr>
          <w:rFonts w:ascii="黑体" w:hAnsi="黑体" w:eastAsia="黑体" w:cs="宋体"/>
          <w:kern w:val="0"/>
          <w:sz w:val="32"/>
          <w:szCs w:val="32"/>
        </w:rPr>
        <w:t>单一来源采购公示</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 xml:space="preserve">一、项目信息 </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采购人名称</w:t>
      </w:r>
      <w:r>
        <w:rPr>
          <w:rFonts w:hint="eastAsia" w:ascii="宋体" w:hAnsi="宋体" w:eastAsia="宋体" w:cs="宋体"/>
          <w:kern w:val="0"/>
          <w:szCs w:val="21"/>
        </w:rPr>
        <w:t>：</w:t>
      </w:r>
      <w:r>
        <w:rPr>
          <w:rFonts w:hint="eastAsia" w:ascii="宋体" w:hAnsi="宋体" w:eastAsia="宋体" w:cs="宋体"/>
          <w:kern w:val="0"/>
          <w:szCs w:val="21"/>
          <w:lang w:eastAsia="zh-CN"/>
        </w:rPr>
        <w:t>恐龙园文化旅游集团股份有限公司</w:t>
      </w:r>
    </w:p>
    <w:p>
      <w:pPr>
        <w:widowControl/>
        <w:spacing w:line="360" w:lineRule="auto"/>
        <w:ind w:firstLine="420" w:firstLineChars="200"/>
        <w:jc w:val="left"/>
        <w:rPr>
          <w:rFonts w:hint="eastAsia" w:ascii="宋体" w:hAnsi="宋体" w:eastAsia="宋体" w:cs="宋体"/>
          <w:kern w:val="0"/>
          <w:szCs w:val="21"/>
          <w:lang w:eastAsia="zh-CN"/>
        </w:rPr>
      </w:pPr>
      <w:r>
        <w:rPr>
          <w:rFonts w:ascii="宋体" w:hAnsi="宋体" w:eastAsia="宋体" w:cs="宋体"/>
          <w:kern w:val="0"/>
          <w:szCs w:val="21"/>
        </w:rPr>
        <w:t>采购项目名称</w:t>
      </w:r>
      <w:r>
        <w:rPr>
          <w:rFonts w:hint="eastAsia" w:ascii="宋体" w:hAnsi="宋体" w:eastAsia="宋体" w:cs="宋体"/>
          <w:kern w:val="0"/>
          <w:szCs w:val="21"/>
        </w:rPr>
        <w:t>：</w:t>
      </w:r>
      <w:r>
        <w:rPr>
          <w:rFonts w:hint="eastAsia" w:ascii="宋体" w:hAnsi="宋体" w:eastAsia="宋体" w:cs="宋体"/>
          <w:kern w:val="0"/>
          <w:szCs w:val="21"/>
          <w:lang w:eastAsia="zh-CN"/>
        </w:rPr>
        <w:t>恐龙园综合票务系统升级建设项目</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采购项目预算</w:t>
      </w:r>
      <w:r>
        <w:rPr>
          <w:rFonts w:hint="eastAsia" w:ascii="宋体" w:hAnsi="宋体" w:eastAsia="宋体" w:cs="宋体"/>
          <w:kern w:val="0"/>
          <w:szCs w:val="21"/>
        </w:rPr>
        <w:t>：</w:t>
      </w:r>
      <w:r>
        <w:rPr>
          <w:rFonts w:ascii="宋体" w:hAnsi="宋体" w:eastAsia="宋体" w:cs="宋体"/>
          <w:kern w:val="0"/>
          <w:szCs w:val="21"/>
        </w:rPr>
        <w:t>人民币</w:t>
      </w:r>
      <w:r>
        <w:rPr>
          <w:rFonts w:hint="eastAsia" w:ascii="宋体" w:hAnsi="宋体" w:eastAsia="宋体" w:cs="宋体"/>
          <w:kern w:val="0"/>
          <w:szCs w:val="21"/>
          <w:lang w:val="en-US" w:eastAsia="zh-CN"/>
        </w:rPr>
        <w:t>310</w:t>
      </w:r>
      <w:r>
        <w:rPr>
          <w:rFonts w:ascii="宋体" w:hAnsi="宋体" w:eastAsia="宋体" w:cs="宋体"/>
          <w:kern w:val="0"/>
          <w:szCs w:val="21"/>
        </w:rPr>
        <w:t>万元</w:t>
      </w:r>
    </w:p>
    <w:p>
      <w:pPr>
        <w:widowControl/>
        <w:spacing w:line="360" w:lineRule="auto"/>
        <w:ind w:firstLine="420" w:firstLineChars="200"/>
        <w:jc w:val="left"/>
        <w:rPr>
          <w:rFonts w:hint="eastAsia" w:ascii="宋体" w:hAnsi="宋体" w:eastAsia="宋体" w:cs="宋体"/>
          <w:kern w:val="0"/>
          <w:szCs w:val="21"/>
          <w:lang w:eastAsia="zh-CN"/>
        </w:rPr>
      </w:pPr>
      <w:r>
        <w:rPr>
          <w:rFonts w:hint="eastAsia" w:ascii="宋体" w:hAnsi="宋体" w:eastAsia="宋体" w:cs="宋体"/>
          <w:kern w:val="0"/>
          <w:szCs w:val="21"/>
          <w:lang w:eastAsia="zh-CN"/>
        </w:rPr>
        <w:t>采购项目概况：为了更好的满足游客体验和运营管理要求，计划对恐龙园票务系统进行整体升级。</w:t>
      </w:r>
    </w:p>
    <w:p>
      <w:pPr>
        <w:spacing w:line="360" w:lineRule="auto"/>
        <w:ind w:firstLine="315" w:firstLineChars="150"/>
        <w:rPr>
          <w:rFonts w:ascii="宋体" w:hAnsi="宋体" w:eastAsia="宋体" w:cs="宋体"/>
          <w:kern w:val="0"/>
          <w:szCs w:val="21"/>
        </w:rPr>
      </w:pPr>
      <w:r>
        <w:rPr>
          <w:rFonts w:ascii="宋体" w:hAnsi="宋体" w:eastAsia="宋体" w:cs="宋体"/>
          <w:kern w:val="0"/>
          <w:szCs w:val="21"/>
        </w:rPr>
        <w:t>采用单一来源方式的原因及相关说明</w:t>
      </w:r>
      <w:r>
        <w:rPr>
          <w:rFonts w:hint="eastAsia" w:ascii="宋体" w:hAnsi="宋体" w:eastAsia="宋体" w:cs="宋体"/>
          <w:kern w:val="0"/>
          <w:szCs w:val="21"/>
        </w:rPr>
        <w:t>：</w:t>
      </w:r>
      <w:r>
        <w:rPr>
          <w:rFonts w:hint="eastAsia" w:ascii="宋体" w:hAnsi="宋体" w:eastAsia="宋体" w:cs="宋体"/>
          <w:kern w:val="0"/>
          <w:szCs w:val="21"/>
          <w:lang w:val="en-US" w:eastAsia="zh-CN"/>
        </w:rPr>
        <w:t>现恐龙园景区正在使用的核心票务系统和配套检票闸机设备均为浙江深大智能科技有限公司建设，根据恐龙园综合票务升级建设的要求，由原系统供应商提供保证稳定运行和安全性，可快速、高效解决问题，不存在双方责任划分争议，保证景区的正常运行。根据《中华人民共和国政府采购法》第三十一条第一点要求，符合单一来源方式采购条件，建议与浙江深大智能科技有限公司进行单一来源采购谈判</w:t>
      </w:r>
      <w:r>
        <w:rPr>
          <w:rFonts w:hint="eastAsia" w:ascii="宋体" w:hAnsi="宋体" w:eastAsia="宋体" w:cs="宋体"/>
          <w:kern w:val="0"/>
          <w:szCs w:val="21"/>
        </w:rPr>
        <w:t>。</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 xml:space="preserve">二、拟定供应商信息 </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名称：</w:t>
      </w:r>
      <w:r>
        <w:rPr>
          <w:rFonts w:hint="eastAsia" w:ascii="宋体" w:hAnsi="宋体" w:eastAsia="宋体" w:cs="宋体"/>
          <w:kern w:val="0"/>
          <w:szCs w:val="21"/>
          <w:lang w:val="en-US" w:eastAsia="zh-CN"/>
        </w:rPr>
        <w:t>浙江深大智能科技有限公司</w:t>
      </w:r>
    </w:p>
    <w:p>
      <w:pPr>
        <w:widowControl/>
        <w:spacing w:line="360" w:lineRule="auto"/>
        <w:ind w:firstLine="420" w:firstLineChars="200"/>
        <w:jc w:val="left"/>
        <w:rPr>
          <w:rFonts w:hint="default" w:ascii="宋体" w:hAnsi="宋体" w:eastAsia="宋体" w:cs="宋体"/>
          <w:kern w:val="0"/>
          <w:szCs w:val="21"/>
          <w:lang w:val="en-US" w:eastAsia="zh-CN"/>
        </w:rPr>
      </w:pPr>
      <w:r>
        <w:rPr>
          <w:rFonts w:ascii="宋体" w:hAnsi="宋体" w:eastAsia="宋体" w:cs="宋体"/>
          <w:kern w:val="0"/>
          <w:szCs w:val="21"/>
        </w:rPr>
        <w:t>地址：</w:t>
      </w:r>
      <w:r>
        <w:rPr>
          <w:rFonts w:hint="eastAsia" w:ascii="宋体" w:hAnsi="宋体" w:eastAsia="宋体" w:cs="宋体"/>
          <w:kern w:val="0"/>
          <w:szCs w:val="21"/>
          <w:lang w:val="en-US" w:eastAsia="zh-CN"/>
        </w:rPr>
        <w:t>浙江省杭州市西湖区文三路90号71幢6层东601-612房间，西601-608房间</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 xml:space="preserve">三、公示期限 </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202</w:t>
      </w:r>
      <w:r>
        <w:rPr>
          <w:rFonts w:hint="eastAsia" w:ascii="宋体" w:hAnsi="宋体" w:eastAsia="宋体" w:cs="宋体"/>
          <w:kern w:val="0"/>
          <w:szCs w:val="21"/>
          <w:lang w:val="en-US" w:eastAsia="zh-CN"/>
        </w:rPr>
        <w:t>3</w:t>
      </w:r>
      <w:r>
        <w:rPr>
          <w:rFonts w:ascii="宋体" w:hAnsi="宋体" w:eastAsia="宋体" w:cs="宋体"/>
          <w:kern w:val="0"/>
          <w:szCs w:val="21"/>
        </w:rPr>
        <w:t>年</w:t>
      </w:r>
      <w:r>
        <w:rPr>
          <w:rFonts w:hint="eastAsia" w:ascii="宋体" w:hAnsi="宋体" w:eastAsia="宋体" w:cs="宋体"/>
          <w:kern w:val="0"/>
          <w:szCs w:val="21"/>
          <w:lang w:val="en-US" w:eastAsia="zh-CN"/>
        </w:rPr>
        <w:t>10</w:t>
      </w:r>
      <w:r>
        <w:rPr>
          <w:rFonts w:ascii="宋体" w:hAnsi="宋体" w:eastAsia="宋体" w:cs="宋体"/>
          <w:kern w:val="0"/>
          <w:szCs w:val="21"/>
        </w:rPr>
        <w:t>月</w:t>
      </w:r>
      <w:r>
        <w:rPr>
          <w:rFonts w:hint="eastAsia" w:ascii="宋体" w:hAnsi="宋体" w:eastAsia="宋体" w:cs="宋体"/>
          <w:kern w:val="0"/>
          <w:szCs w:val="21"/>
          <w:lang w:val="en-US" w:eastAsia="zh-CN"/>
        </w:rPr>
        <w:t>16</w:t>
      </w:r>
      <w:r>
        <w:rPr>
          <w:rFonts w:ascii="宋体" w:hAnsi="宋体" w:eastAsia="宋体" w:cs="宋体"/>
          <w:kern w:val="0"/>
          <w:szCs w:val="21"/>
        </w:rPr>
        <w:t>日至202</w:t>
      </w:r>
      <w:r>
        <w:rPr>
          <w:rFonts w:hint="eastAsia" w:ascii="宋体" w:hAnsi="宋体" w:eastAsia="宋体" w:cs="宋体"/>
          <w:kern w:val="0"/>
          <w:szCs w:val="21"/>
          <w:lang w:val="en-US" w:eastAsia="zh-CN"/>
        </w:rPr>
        <w:t>3</w:t>
      </w:r>
      <w:r>
        <w:rPr>
          <w:rFonts w:ascii="宋体" w:hAnsi="宋体" w:eastAsia="宋体" w:cs="宋体"/>
          <w:kern w:val="0"/>
          <w:szCs w:val="21"/>
        </w:rPr>
        <w:t>年</w:t>
      </w:r>
      <w:r>
        <w:rPr>
          <w:rFonts w:hint="eastAsia" w:ascii="宋体" w:hAnsi="宋体" w:eastAsia="宋体" w:cs="宋体"/>
          <w:kern w:val="0"/>
          <w:szCs w:val="21"/>
          <w:lang w:val="en-US" w:eastAsia="zh-CN"/>
        </w:rPr>
        <w:t>10</w:t>
      </w:r>
      <w:r>
        <w:rPr>
          <w:rFonts w:ascii="宋体" w:hAnsi="宋体" w:eastAsia="宋体" w:cs="宋体"/>
          <w:kern w:val="0"/>
          <w:szCs w:val="21"/>
        </w:rPr>
        <w:t>月</w:t>
      </w:r>
      <w:r>
        <w:rPr>
          <w:rFonts w:hint="eastAsia" w:ascii="宋体" w:hAnsi="宋体" w:eastAsia="宋体" w:cs="宋体"/>
          <w:kern w:val="0"/>
          <w:szCs w:val="21"/>
          <w:lang w:val="en-US" w:eastAsia="zh-CN"/>
        </w:rPr>
        <w:t>20</w:t>
      </w:r>
      <w:r>
        <w:rPr>
          <w:rFonts w:ascii="宋体" w:hAnsi="宋体" w:eastAsia="宋体" w:cs="宋体"/>
          <w:kern w:val="0"/>
          <w:szCs w:val="21"/>
        </w:rPr>
        <w:t xml:space="preserve">日 </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 xml:space="preserve">四、其他补充事宜 </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 xml:space="preserve">无。 </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 xml:space="preserve">五、联系方式 </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1.采购人</w:t>
      </w:r>
      <w:r>
        <w:rPr>
          <w:rFonts w:hint="eastAsia" w:ascii="宋体" w:hAnsi="宋体" w:eastAsia="宋体" w:cs="宋体"/>
          <w:kern w:val="0"/>
          <w:szCs w:val="21"/>
        </w:rPr>
        <w:t>：</w:t>
      </w:r>
      <w:r>
        <w:rPr>
          <w:rFonts w:hint="eastAsia" w:ascii="宋体" w:hAnsi="宋体" w:eastAsia="宋体" w:cs="宋体"/>
          <w:kern w:val="0"/>
          <w:szCs w:val="21"/>
          <w:lang w:eastAsia="zh-CN"/>
        </w:rPr>
        <w:t>恐龙园文化旅游集团股份有限公司</w:t>
      </w:r>
      <w:r>
        <w:rPr>
          <w:rFonts w:ascii="宋体" w:hAnsi="宋体" w:eastAsia="宋体" w:cs="宋体"/>
          <w:kern w:val="0"/>
          <w:szCs w:val="21"/>
        </w:rPr>
        <w:t xml:space="preserve">     </w:t>
      </w:r>
    </w:p>
    <w:p>
      <w:pPr>
        <w:widowControl/>
        <w:spacing w:line="360" w:lineRule="auto"/>
        <w:ind w:firstLine="420" w:firstLineChars="200"/>
        <w:jc w:val="left"/>
        <w:rPr>
          <w:rFonts w:hint="default" w:ascii="宋体" w:hAnsi="宋体" w:eastAsia="宋体" w:cs="宋体"/>
          <w:kern w:val="0"/>
          <w:szCs w:val="21"/>
          <w:lang w:val="en-US" w:eastAsia="zh-CN"/>
        </w:rPr>
      </w:pPr>
      <w:r>
        <w:rPr>
          <w:rFonts w:ascii="宋体" w:hAnsi="宋体" w:eastAsia="宋体" w:cs="宋体"/>
          <w:kern w:val="0"/>
          <w:szCs w:val="21"/>
        </w:rPr>
        <w:t>联系人</w:t>
      </w:r>
      <w:r>
        <w:rPr>
          <w:rFonts w:hint="eastAsia" w:ascii="宋体" w:hAnsi="宋体" w:eastAsia="宋体" w:cs="宋体"/>
          <w:kern w:val="0"/>
          <w:szCs w:val="21"/>
        </w:rPr>
        <w:t>：</w:t>
      </w:r>
      <w:r>
        <w:rPr>
          <w:rFonts w:hint="eastAsia" w:ascii="宋体" w:hAnsi="宋体" w:eastAsia="宋体" w:cs="宋体"/>
          <w:kern w:val="0"/>
          <w:szCs w:val="21"/>
          <w:lang w:val="en-US" w:eastAsia="zh-CN"/>
        </w:rPr>
        <w:t>杨科磊</w:t>
      </w:r>
    </w:p>
    <w:p>
      <w:pPr>
        <w:widowControl/>
        <w:spacing w:line="360" w:lineRule="auto"/>
        <w:ind w:firstLine="420" w:firstLineChars="200"/>
        <w:jc w:val="left"/>
        <w:rPr>
          <w:rFonts w:hint="default" w:ascii="宋体" w:hAnsi="宋体" w:eastAsia="宋体" w:cs="宋体"/>
          <w:kern w:val="0"/>
          <w:szCs w:val="21"/>
          <w:lang w:val="en-US" w:eastAsia="zh-CN"/>
        </w:rPr>
      </w:pPr>
      <w:r>
        <w:rPr>
          <w:rFonts w:ascii="宋体" w:hAnsi="宋体" w:eastAsia="宋体" w:cs="宋体"/>
          <w:kern w:val="0"/>
          <w:szCs w:val="21"/>
        </w:rPr>
        <w:t>联系地址</w:t>
      </w:r>
      <w:r>
        <w:rPr>
          <w:rFonts w:hint="eastAsia" w:ascii="宋体" w:hAnsi="宋体" w:eastAsia="宋体" w:cs="宋体"/>
          <w:kern w:val="0"/>
          <w:szCs w:val="21"/>
        </w:rPr>
        <w:t>：</w:t>
      </w:r>
      <w:r>
        <w:rPr>
          <w:rFonts w:ascii="宋体" w:hAnsi="宋体" w:eastAsia="宋体" w:cs="宋体"/>
          <w:kern w:val="0"/>
          <w:szCs w:val="21"/>
        </w:rPr>
        <w:t>常州市</w:t>
      </w:r>
      <w:r>
        <w:rPr>
          <w:rFonts w:hint="eastAsia" w:ascii="宋体" w:hAnsi="宋体" w:eastAsia="宋体" w:cs="宋体"/>
          <w:kern w:val="0"/>
          <w:szCs w:val="21"/>
        </w:rPr>
        <w:t>新北区</w:t>
      </w:r>
      <w:r>
        <w:rPr>
          <w:rFonts w:hint="eastAsia" w:ascii="宋体" w:hAnsi="宋体" w:eastAsia="宋体" w:cs="宋体"/>
          <w:kern w:val="0"/>
          <w:szCs w:val="21"/>
          <w:lang w:val="en-US" w:eastAsia="zh-CN"/>
        </w:rPr>
        <w:t>汉江路1号</w:t>
      </w:r>
    </w:p>
    <w:p>
      <w:pPr>
        <w:widowControl/>
        <w:spacing w:line="360" w:lineRule="auto"/>
        <w:ind w:firstLine="420" w:firstLineChars="200"/>
        <w:jc w:val="left"/>
        <w:rPr>
          <w:rFonts w:ascii="宋体" w:hAnsi="宋体" w:eastAsia="宋体" w:cs="宋体"/>
          <w:kern w:val="0"/>
          <w:szCs w:val="21"/>
        </w:rPr>
      </w:pPr>
      <w:r>
        <w:rPr>
          <w:rFonts w:hint="eastAsia" w:ascii="宋体" w:hAnsi="宋体" w:eastAsia="宋体" w:cs="宋体"/>
          <w:kern w:val="0"/>
          <w:szCs w:val="21"/>
        </w:rPr>
        <w:t>2</w:t>
      </w:r>
      <w:r>
        <w:rPr>
          <w:rFonts w:ascii="宋体" w:hAnsi="宋体" w:eastAsia="宋体" w:cs="宋体"/>
          <w:kern w:val="0"/>
          <w:szCs w:val="21"/>
        </w:rPr>
        <w:t xml:space="preserve">.采购代理机构: </w:t>
      </w:r>
      <w:r>
        <w:rPr>
          <w:rFonts w:hint="eastAsia" w:ascii="宋体" w:hAnsi="宋体" w:eastAsia="宋体" w:cs="宋体"/>
          <w:kern w:val="0"/>
          <w:szCs w:val="21"/>
        </w:rPr>
        <w:t>常州中瑞工程造价咨询有限公司</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联系人:</w:t>
      </w:r>
      <w:r>
        <w:rPr>
          <w:rFonts w:hint="eastAsia" w:ascii="宋体" w:hAnsi="宋体" w:eastAsia="宋体" w:cs="宋体"/>
          <w:kern w:val="0"/>
          <w:szCs w:val="21"/>
        </w:rPr>
        <w:t xml:space="preserve"> 张女士</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联系地址:</w:t>
      </w:r>
      <w:r>
        <w:rPr>
          <w:rFonts w:hint="eastAsia" w:ascii="宋体" w:hAnsi="宋体" w:eastAsia="宋体" w:cs="宋体"/>
          <w:kern w:val="0"/>
          <w:szCs w:val="21"/>
        </w:rPr>
        <w:t xml:space="preserve"> 常州市新北区友邦商务大厦A座13楼</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联系电话:</w:t>
      </w:r>
      <w:r>
        <w:rPr>
          <w:rFonts w:hint="eastAsia" w:ascii="宋体" w:hAnsi="宋体" w:eastAsia="宋体" w:cs="宋体"/>
          <w:kern w:val="0"/>
          <w:szCs w:val="21"/>
        </w:rPr>
        <w:t xml:space="preserve"> 0519-85606263</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 xml:space="preserve">六、附件 </w:t>
      </w:r>
    </w:p>
    <w:p>
      <w:pPr>
        <w:widowControl/>
        <w:spacing w:line="360" w:lineRule="auto"/>
        <w:ind w:firstLine="420" w:firstLineChars="200"/>
        <w:jc w:val="left"/>
        <w:rPr>
          <w:rFonts w:ascii="宋体" w:hAnsi="宋体" w:eastAsia="宋体" w:cs="宋体"/>
          <w:kern w:val="0"/>
          <w:szCs w:val="21"/>
        </w:rPr>
      </w:pPr>
      <w:r>
        <w:rPr>
          <w:rFonts w:ascii="宋体" w:hAnsi="宋体" w:eastAsia="宋体" w:cs="宋体"/>
          <w:kern w:val="0"/>
          <w:szCs w:val="21"/>
        </w:rPr>
        <w:t>专业人员论证意见</w:t>
      </w:r>
    </w:p>
    <w:p>
      <w:pPr>
        <w:widowControl/>
        <w:spacing w:line="360" w:lineRule="auto"/>
        <w:ind w:firstLine="420" w:firstLineChars="200"/>
        <w:jc w:val="left"/>
        <w:rPr>
          <w:rFonts w:hint="eastAsia" w:ascii="宋体" w:hAnsi="宋体" w:eastAsia="宋体" w:cs="宋体"/>
          <w:kern w:val="0"/>
          <w:szCs w:val="21"/>
          <w:lang w:eastAsia="zh-CN"/>
        </w:rPr>
      </w:pPr>
      <w:r>
        <w:rPr>
          <w:rFonts w:hint="eastAsia" w:ascii="宋体" w:hAnsi="宋体" w:eastAsia="宋体" w:cs="宋体"/>
          <w:kern w:val="0"/>
          <w:szCs w:val="21"/>
          <w:lang w:eastAsia="zh-CN"/>
        </w:rPr>
        <w:drawing>
          <wp:inline distT="0" distB="0" distL="114300" distR="114300">
            <wp:extent cx="5681345" cy="8036560"/>
            <wp:effectExtent l="0" t="0" r="14605" b="2540"/>
            <wp:docPr id="5" name="图片 5" descr="微信图片_2023101316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013161532"/>
                    <pic:cNvPicPr>
                      <a:picLocks noChangeAspect="1"/>
                    </pic:cNvPicPr>
                  </pic:nvPicPr>
                  <pic:blipFill>
                    <a:blip r:embed="rId4"/>
                    <a:stretch>
                      <a:fillRect/>
                    </a:stretch>
                  </pic:blipFill>
                  <pic:spPr>
                    <a:xfrm>
                      <a:off x="0" y="0"/>
                      <a:ext cx="5681345" cy="803656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681345" cy="8036560"/>
            <wp:effectExtent l="0" t="0" r="14605" b="2540"/>
            <wp:docPr id="4" name="图片 4" descr="微信图片_2023101316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013161535"/>
                    <pic:cNvPicPr>
                      <a:picLocks noChangeAspect="1"/>
                    </pic:cNvPicPr>
                  </pic:nvPicPr>
                  <pic:blipFill>
                    <a:blip r:embed="rId5"/>
                    <a:stretch>
                      <a:fillRect/>
                    </a:stretch>
                  </pic:blipFill>
                  <pic:spPr>
                    <a:xfrm>
                      <a:off x="0" y="0"/>
                      <a:ext cx="5681345" cy="803656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681345" cy="8036560"/>
            <wp:effectExtent l="0" t="0" r="14605" b="2540"/>
            <wp:docPr id="3" name="图片 3" descr="微信图片_2023101316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013161539"/>
                    <pic:cNvPicPr>
                      <a:picLocks noChangeAspect="1"/>
                    </pic:cNvPicPr>
                  </pic:nvPicPr>
                  <pic:blipFill>
                    <a:blip r:embed="rId6"/>
                    <a:stretch>
                      <a:fillRect/>
                    </a:stretch>
                  </pic:blipFill>
                  <pic:spPr>
                    <a:xfrm>
                      <a:off x="0" y="0"/>
                      <a:ext cx="5681345" cy="8036560"/>
                    </a:xfrm>
                    <a:prstGeom prst="rect">
                      <a:avLst/>
                    </a:prstGeom>
                  </pic:spPr>
                </pic:pic>
              </a:graphicData>
            </a:graphic>
          </wp:inline>
        </w:drawing>
      </w:r>
      <w:r>
        <w:rPr>
          <w:rFonts w:hint="eastAsia" w:ascii="宋体" w:hAnsi="宋体" w:eastAsia="宋体" w:cs="宋体"/>
          <w:kern w:val="0"/>
          <w:szCs w:val="21"/>
          <w:lang w:eastAsia="zh-CN"/>
        </w:rPr>
        <w:drawing>
          <wp:inline distT="0" distB="0" distL="114300" distR="114300">
            <wp:extent cx="5681345" cy="8036560"/>
            <wp:effectExtent l="0" t="0" r="14605" b="2540"/>
            <wp:docPr id="2" name="图片 2" descr="微信图片_2023101316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013161542"/>
                    <pic:cNvPicPr>
                      <a:picLocks noChangeAspect="1"/>
                    </pic:cNvPicPr>
                  </pic:nvPicPr>
                  <pic:blipFill>
                    <a:blip r:embed="rId7"/>
                    <a:stretch>
                      <a:fillRect/>
                    </a:stretch>
                  </pic:blipFill>
                  <pic:spPr>
                    <a:xfrm>
                      <a:off x="0" y="0"/>
                      <a:ext cx="5681345" cy="8036560"/>
                    </a:xfrm>
                    <a:prstGeom prst="rect">
                      <a:avLst/>
                    </a:prstGeom>
                  </pic:spPr>
                </pic:pic>
              </a:graphicData>
            </a:graphic>
          </wp:inline>
        </w:drawing>
      </w:r>
      <w:bookmarkStart w:id="0" w:name="_GoBack"/>
      <w:r>
        <w:rPr>
          <w:rFonts w:hint="eastAsia" w:ascii="宋体" w:hAnsi="宋体" w:eastAsia="宋体" w:cs="宋体"/>
          <w:kern w:val="0"/>
          <w:szCs w:val="21"/>
          <w:lang w:eastAsia="zh-CN"/>
        </w:rPr>
        <w:drawing>
          <wp:inline distT="0" distB="0" distL="114300" distR="114300">
            <wp:extent cx="5681345" cy="8036560"/>
            <wp:effectExtent l="0" t="0" r="14605" b="2540"/>
            <wp:docPr id="1" name="图片 1" descr="微信图片_2023101316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013161545"/>
                    <pic:cNvPicPr>
                      <a:picLocks noChangeAspect="1"/>
                    </pic:cNvPicPr>
                  </pic:nvPicPr>
                  <pic:blipFill>
                    <a:blip r:embed="rId8"/>
                    <a:stretch>
                      <a:fillRect/>
                    </a:stretch>
                  </pic:blipFill>
                  <pic:spPr>
                    <a:xfrm>
                      <a:off x="0" y="0"/>
                      <a:ext cx="5681345" cy="8036560"/>
                    </a:xfrm>
                    <a:prstGeom prst="rect">
                      <a:avLst/>
                    </a:prstGeom>
                  </pic:spPr>
                </pic:pic>
              </a:graphicData>
            </a:graphic>
          </wp:inline>
        </w:drawing>
      </w:r>
      <w:bookmarkEnd w:id="0"/>
    </w:p>
    <w:sectPr>
      <w:pgSz w:w="11906" w:h="16838"/>
      <w:pgMar w:top="1191" w:right="1474" w:bottom="1191"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FjYWRlMGVjMDI1ZjJmMGJjN2Q0MjNkZTdlZDQwN2MifQ=="/>
  </w:docVars>
  <w:rsids>
    <w:rsidRoot w:val="002B63F2"/>
    <w:rsid w:val="00093731"/>
    <w:rsid w:val="0011586E"/>
    <w:rsid w:val="0014386B"/>
    <w:rsid w:val="002B63F2"/>
    <w:rsid w:val="002D2070"/>
    <w:rsid w:val="0035657A"/>
    <w:rsid w:val="003849DE"/>
    <w:rsid w:val="00671D6B"/>
    <w:rsid w:val="006A698F"/>
    <w:rsid w:val="00773AAA"/>
    <w:rsid w:val="008C7781"/>
    <w:rsid w:val="00A746CB"/>
    <w:rsid w:val="00A84AD0"/>
    <w:rsid w:val="00AE7DE4"/>
    <w:rsid w:val="00C716D9"/>
    <w:rsid w:val="00C87E92"/>
    <w:rsid w:val="00DC0ADC"/>
    <w:rsid w:val="00E15660"/>
    <w:rsid w:val="00FB4422"/>
    <w:rsid w:val="09CB12D0"/>
    <w:rsid w:val="22431193"/>
    <w:rsid w:val="289D1985"/>
    <w:rsid w:val="3FB45038"/>
    <w:rsid w:val="40B978CF"/>
    <w:rsid w:val="580619A4"/>
    <w:rsid w:val="5B28116D"/>
    <w:rsid w:val="63844520"/>
    <w:rsid w:val="7B6A69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Char"/>
    <w:basedOn w:val="6"/>
    <w:link w:val="3"/>
    <w:qFormat/>
    <w:uiPriority w:val="99"/>
    <w:rPr>
      <w:sz w:val="18"/>
      <w:szCs w:val="18"/>
    </w:rPr>
  </w:style>
  <w:style w:type="character" w:customStyle="1" w:styleId="8">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114</Words>
  <Characters>653</Characters>
  <Lines>5</Lines>
  <Paragraphs>1</Paragraphs>
  <TotalTime>5</TotalTime>
  <ScaleCrop>false</ScaleCrop>
  <LinksUpToDate>false</LinksUpToDate>
  <CharactersWithSpaces>766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2021-05-31T07:59:00Z</dcterms:created>
  <dc:creator>沈晗钰</dc:creator>
  <cp:lastModifiedBy>A_______ZLz</cp:lastModifiedBy>
  <dcterms:modified xsi:type="dcterms:W3CDTF">2023-10-13T08:17:59Z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6314A6BB1AC343C78497A89BCFEF3CCF</vt:lpwstr>
  </property>
</Properties>
</file>